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B5" w:rsidRDefault="00A636B5" w:rsidP="00A636B5">
      <w:pPr>
        <w:spacing w:after="240" w:line="276" w:lineRule="auto"/>
        <w:jc w:val="center"/>
      </w:pPr>
      <w:r>
        <w:rPr>
          <w:rFonts w:ascii="Times New Roman" w:eastAsia="Times New Roman" w:hAnsi="Times New Roman" w:cs="Times New Roman"/>
        </w:rPr>
        <w:t>IN THE UNITED STATES PATENT AND TRADEMARK OFFICE</w:t>
      </w:r>
    </w:p>
    <w:p w:rsidR="00A636B5" w:rsidRDefault="00C366D1" w:rsidP="00A636B5">
      <w:pPr>
        <w:widowControl w:val="0"/>
        <w:spacing w:line="276" w:lineRule="auto"/>
      </w:pPr>
      <w:r>
        <w:rPr>
          <w:rFonts w:ascii="Times New Roman" w:eastAsia="Times New Roman" w:hAnsi="Times New Roman" w:cs="Times New Roman"/>
          <w:b/>
        </w:rPr>
        <w:t xml:space="preserve">First Named Inventor:  </w:t>
      </w:r>
      <w:proofErr w:type="spellStart"/>
      <w:r w:rsidR="003F11BD" w:rsidRPr="00C366D1">
        <w:rPr>
          <w:rFonts w:ascii="Times New Roman" w:eastAsia="Times New Roman" w:hAnsi="Times New Roman" w:cs="Times New Roman"/>
        </w:rPr>
        <w:t>Koc</w:t>
      </w:r>
      <w:proofErr w:type="spellEnd"/>
    </w:p>
    <w:p w:rsidR="00A636B5" w:rsidRDefault="00A636B5" w:rsidP="00A636B5">
      <w:pPr>
        <w:widowControl w:val="0"/>
        <w:spacing w:line="276" w:lineRule="auto"/>
      </w:pPr>
      <w:r>
        <w:rPr>
          <w:rFonts w:ascii="Times New Roman" w:eastAsia="Times New Roman" w:hAnsi="Times New Roman" w:cs="Times New Roman"/>
          <w:b/>
        </w:rPr>
        <w:t xml:space="preserve">Application No.  </w:t>
      </w:r>
      <w:r w:rsidR="00672F85" w:rsidRPr="00672F85">
        <w:rPr>
          <w:rFonts w:ascii="Times New Roman" w:eastAsia="Times New Roman" w:hAnsi="Times New Roman" w:cs="Times New Roman"/>
        </w:rPr>
        <w:t>14</w:t>
      </w:r>
      <w:r w:rsidR="00672F85">
        <w:rPr>
          <w:rFonts w:ascii="Times New Roman" w:eastAsia="Times New Roman" w:hAnsi="Times New Roman" w:cs="Times New Roman"/>
        </w:rPr>
        <w:t>/</w:t>
      </w:r>
      <w:r w:rsidR="00672F85" w:rsidRPr="00672F85">
        <w:rPr>
          <w:rFonts w:ascii="Times New Roman" w:eastAsia="Times New Roman" w:hAnsi="Times New Roman" w:cs="Times New Roman"/>
        </w:rPr>
        <w:t>782</w:t>
      </w:r>
      <w:r w:rsidR="00672F85">
        <w:rPr>
          <w:rFonts w:ascii="Times New Roman" w:eastAsia="Times New Roman" w:hAnsi="Times New Roman" w:cs="Times New Roman"/>
        </w:rPr>
        <w:t>,</w:t>
      </w:r>
      <w:r w:rsidR="00672F85" w:rsidRPr="00672F85">
        <w:rPr>
          <w:rFonts w:ascii="Times New Roman" w:eastAsia="Times New Roman" w:hAnsi="Times New Roman" w:cs="Times New Roman"/>
        </w:rPr>
        <w:t>783</w:t>
      </w:r>
    </w:p>
    <w:p w:rsidR="00A636B5" w:rsidRDefault="00A636B5" w:rsidP="00A636B5">
      <w:pPr>
        <w:widowControl w:val="0"/>
        <w:spacing w:line="276" w:lineRule="auto"/>
      </w:pPr>
      <w:r>
        <w:rPr>
          <w:rFonts w:ascii="Times New Roman" w:eastAsia="Times New Roman" w:hAnsi="Times New Roman" w:cs="Times New Roman"/>
          <w:b/>
        </w:rPr>
        <w:t xml:space="preserve">Filed:  </w:t>
      </w:r>
      <w:r w:rsidR="00672F85" w:rsidRPr="00672F85">
        <w:rPr>
          <w:rFonts w:ascii="Times New Roman" w:eastAsia="Times New Roman" w:hAnsi="Times New Roman" w:cs="Times New Roman"/>
        </w:rPr>
        <w:t>October 6, 2015</w:t>
      </w:r>
    </w:p>
    <w:p w:rsidR="00A636B5" w:rsidRDefault="00A636B5" w:rsidP="00A636B5">
      <w:pPr>
        <w:widowControl w:val="0"/>
        <w:spacing w:line="276" w:lineRule="auto"/>
      </w:pPr>
      <w:r>
        <w:rPr>
          <w:rFonts w:ascii="Times New Roman" w:eastAsia="Times New Roman" w:hAnsi="Times New Roman" w:cs="Times New Roman"/>
          <w:b/>
        </w:rPr>
        <w:t xml:space="preserve">Confirmation No.  </w:t>
      </w:r>
      <w:r w:rsidR="00764E20" w:rsidRPr="00764E20">
        <w:rPr>
          <w:rFonts w:ascii="Times New Roman" w:eastAsia="Times New Roman" w:hAnsi="Times New Roman" w:cs="Times New Roman"/>
        </w:rPr>
        <w:t>6435</w:t>
      </w:r>
    </w:p>
    <w:p w:rsidR="00A636B5" w:rsidRDefault="00A636B5" w:rsidP="00A636B5">
      <w:pPr>
        <w:spacing w:line="276" w:lineRule="auto"/>
      </w:pPr>
      <w:r>
        <w:rPr>
          <w:rFonts w:ascii="Times New Roman" w:eastAsia="Times New Roman" w:hAnsi="Times New Roman" w:cs="Times New Roman"/>
          <w:b/>
        </w:rPr>
        <w:t xml:space="preserve">For:   </w:t>
      </w:r>
      <w:r w:rsidR="00AB3C2B" w:rsidRPr="00AB3C2B">
        <w:rPr>
          <w:rFonts w:ascii="Times New Roman" w:eastAsia="Times New Roman" w:hAnsi="Times New Roman" w:cs="Times New Roman"/>
        </w:rPr>
        <w:t>REDUCTION OF BUFFER OVERFLOW</w:t>
      </w:r>
      <w:r w:rsidR="00AB3C2B">
        <w:rPr>
          <w:rFonts w:ascii="Times New Roman" w:eastAsia="Times New Roman" w:hAnsi="Times New Roman" w:cs="Times New Roman"/>
        </w:rPr>
        <w:tab/>
      </w:r>
      <w:r>
        <w:rPr>
          <w:rFonts w:ascii="Times New Roman" w:eastAsia="Times New Roman" w:hAnsi="Times New Roman" w:cs="Times New Roman"/>
          <w:smallCaps/>
        </w:rPr>
        <w:t xml:space="preserve">                      </w:t>
      </w:r>
      <w:r w:rsidR="00764E20">
        <w:rPr>
          <w:rFonts w:ascii="Times New Roman" w:eastAsia="Times New Roman" w:hAnsi="Times New Roman" w:cs="Times New Roman"/>
          <w:smallCaps/>
        </w:rPr>
        <w:t xml:space="preserve">      </w:t>
      </w:r>
      <w:r>
        <w:rPr>
          <w:rFonts w:ascii="Times New Roman" w:eastAsia="Times New Roman" w:hAnsi="Times New Roman" w:cs="Times New Roman"/>
          <w:b/>
          <w:sz w:val="28"/>
          <w:szCs w:val="28"/>
        </w:rPr>
        <w:t>FILED VIA EFS</w:t>
      </w:r>
    </w:p>
    <w:p w:rsidR="00AB3C2B" w:rsidRDefault="00AB3C2B" w:rsidP="00A636B5">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rPr>
        <w:t xml:space="preserve">Examiner:  </w:t>
      </w:r>
      <w:r w:rsidR="001F24D5">
        <w:rPr>
          <w:rFonts w:ascii="Times New Roman" w:eastAsia="Times New Roman" w:hAnsi="Times New Roman" w:cs="Times New Roman"/>
        </w:rPr>
        <w:t>Jason A. Harley</w:t>
      </w:r>
      <w:r w:rsidR="009B4DB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A636B5">
        <w:rPr>
          <w:rFonts w:ascii="Times New Roman" w:eastAsia="Times New Roman" w:hAnsi="Times New Roman" w:cs="Times New Roman"/>
          <w:smallCaps/>
        </w:rPr>
        <w:t xml:space="preserve">                </w:t>
      </w:r>
      <w:r w:rsidR="006E4FBF">
        <w:rPr>
          <w:rFonts w:ascii="Times New Roman" w:eastAsia="Times New Roman" w:hAnsi="Times New Roman" w:cs="Times New Roman"/>
          <w:smallCaps/>
        </w:rPr>
        <w:t xml:space="preserve">    </w:t>
      </w:r>
      <w:r w:rsidR="00A636B5">
        <w:rPr>
          <w:rFonts w:ascii="Times New Roman" w:eastAsia="Times New Roman" w:hAnsi="Times New Roman" w:cs="Times New Roman"/>
          <w:b/>
          <w:sz w:val="28"/>
          <w:szCs w:val="28"/>
        </w:rPr>
        <w:t>ON</w:t>
      </w:r>
      <w:r w:rsidR="00A636B5">
        <w:rPr>
          <w:rFonts w:ascii="Times New Roman" w:eastAsia="Times New Roman" w:hAnsi="Times New Roman" w:cs="Times New Roman"/>
          <w:smallCaps/>
        </w:rPr>
        <w:t xml:space="preserve"> </w:t>
      </w:r>
      <w:r w:rsidR="00764E20">
        <w:rPr>
          <w:rFonts w:ascii="Times New Roman" w:eastAsia="Times New Roman" w:hAnsi="Times New Roman" w:cs="Times New Roman"/>
          <w:b/>
          <w:sz w:val="28"/>
          <w:szCs w:val="28"/>
        </w:rPr>
        <w:t>JANUARY X, 2017</w:t>
      </w:r>
      <w:r>
        <w:rPr>
          <w:rFonts w:ascii="Times New Roman" w:eastAsia="Times New Roman" w:hAnsi="Times New Roman" w:cs="Times New Roman"/>
          <w:b/>
          <w:sz w:val="28"/>
          <w:szCs w:val="28"/>
        </w:rPr>
        <w:t xml:space="preserve">  </w:t>
      </w:r>
    </w:p>
    <w:p w:rsidR="00A636B5" w:rsidRDefault="00A636B5" w:rsidP="00A636B5">
      <w:pPr>
        <w:spacing w:line="276" w:lineRule="auto"/>
      </w:pPr>
      <w:r>
        <w:rPr>
          <w:rFonts w:ascii="Times New Roman" w:eastAsia="Times New Roman" w:hAnsi="Times New Roman" w:cs="Times New Roman"/>
          <w:b/>
        </w:rPr>
        <w:t xml:space="preserve">Art Unit:  </w:t>
      </w:r>
      <w:r>
        <w:rPr>
          <w:rFonts w:ascii="Times New Roman" w:eastAsia="Times New Roman" w:hAnsi="Times New Roman" w:cs="Times New Roman"/>
        </w:rPr>
        <w:t>2</w:t>
      </w:r>
      <w:r w:rsidR="00471449">
        <w:rPr>
          <w:rFonts w:ascii="Times New Roman" w:eastAsia="Times New Roman" w:hAnsi="Times New Roman" w:cs="Times New Roman"/>
        </w:rPr>
        <w:t>468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A636B5" w:rsidRDefault="00A636B5" w:rsidP="00A636B5">
      <w:pPr>
        <w:spacing w:after="240" w:line="276" w:lineRule="auto"/>
        <w:ind w:left="5040" w:hanging="5040"/>
      </w:pPr>
      <w:proofErr w:type="gramStart"/>
      <w:r>
        <w:rPr>
          <w:rFonts w:ascii="Times New Roman" w:eastAsia="Times New Roman" w:hAnsi="Times New Roman" w:cs="Times New Roman"/>
          <w:b/>
        </w:rPr>
        <w:t>Attorney Reference No.</w:t>
      </w:r>
      <w:proofErr w:type="gramEnd"/>
      <w:r>
        <w:rPr>
          <w:rFonts w:ascii="Times New Roman" w:eastAsia="Times New Roman" w:hAnsi="Times New Roman" w:cs="Times New Roman"/>
          <w:b/>
        </w:rPr>
        <w:t xml:space="preserve"> </w:t>
      </w:r>
      <w:r w:rsidR="00012B24">
        <w:rPr>
          <w:rFonts w:ascii="Times New Roman" w:eastAsia="Times New Roman" w:hAnsi="Times New Roman" w:cs="Times New Roman"/>
        </w:rPr>
        <w:t>P61054US</w:t>
      </w:r>
    </w:p>
    <w:p w:rsidR="00A636B5" w:rsidRDefault="00A636B5" w:rsidP="00A636B5">
      <w:pPr>
        <w:ind w:left="5041" w:hanging="5041"/>
      </w:pPr>
      <w:r>
        <w:rPr>
          <w:rFonts w:ascii="Times New Roman" w:eastAsia="Times New Roman" w:hAnsi="Times New Roman" w:cs="Times New Roman"/>
        </w:rPr>
        <w:t xml:space="preserve">FILED VIA EFS </w:t>
      </w:r>
    </w:p>
    <w:p w:rsidR="00A636B5" w:rsidRDefault="00A636B5" w:rsidP="00A636B5">
      <w:pPr>
        <w:spacing w:after="240" w:line="360" w:lineRule="auto"/>
      </w:pPr>
      <w:r>
        <w:rPr>
          <w:rFonts w:ascii="Times New Roman" w:eastAsia="Times New Roman" w:hAnsi="Times New Roman" w:cs="Times New Roman"/>
        </w:rPr>
        <w:t>COMMISSIONER FOR PATENTS</w:t>
      </w:r>
    </w:p>
    <w:p w:rsidR="00A636B5" w:rsidRPr="00DF69F4" w:rsidRDefault="00CC0990" w:rsidP="00A636B5">
      <w:pPr>
        <w:spacing w:before="240" w:after="240" w:line="360" w:lineRule="auto"/>
        <w:jc w:val="center"/>
      </w:pPr>
      <w:r>
        <w:rPr>
          <w:rFonts w:ascii="Times New Roman" w:eastAsia="Times New Roman" w:hAnsi="Times New Roman" w:cs="Times New Roman"/>
          <w:b/>
        </w:rPr>
        <w:t>RESPONSE</w:t>
      </w:r>
    </w:p>
    <w:p w:rsidR="00A636B5" w:rsidRDefault="00A636B5" w:rsidP="00A636B5">
      <w:pPr>
        <w:spacing w:line="360" w:lineRule="auto"/>
        <w:ind w:firstLine="720"/>
      </w:pPr>
      <w:r>
        <w:rPr>
          <w:rFonts w:ascii="Times New Roman" w:eastAsia="Times New Roman" w:hAnsi="Times New Roman" w:cs="Times New Roman"/>
        </w:rPr>
        <w:t xml:space="preserve">This responds to the Non-final Office action dated </w:t>
      </w:r>
      <w:r w:rsidR="00C61E46">
        <w:rPr>
          <w:rFonts w:ascii="Times New Roman" w:eastAsia="Times New Roman" w:hAnsi="Times New Roman" w:cs="Times New Roman"/>
        </w:rPr>
        <w:t>December</w:t>
      </w:r>
      <w:r>
        <w:rPr>
          <w:rFonts w:ascii="Times New Roman" w:eastAsia="Times New Roman" w:hAnsi="Times New Roman" w:cs="Times New Roman"/>
        </w:rPr>
        <w:t xml:space="preserve"> </w:t>
      </w:r>
      <w:r w:rsidR="00C61E46">
        <w:rPr>
          <w:rFonts w:ascii="Times New Roman" w:eastAsia="Times New Roman" w:hAnsi="Times New Roman" w:cs="Times New Roman"/>
        </w:rPr>
        <w:t>1</w:t>
      </w:r>
      <w:r>
        <w:rPr>
          <w:rFonts w:ascii="Times New Roman" w:eastAsia="Times New Roman" w:hAnsi="Times New Roman" w:cs="Times New Roman"/>
        </w:rPr>
        <w:t>5, 2016 (</w:t>
      </w:r>
      <w:r w:rsidR="00F01E21">
        <w:rPr>
          <w:rFonts w:ascii="Times New Roman" w:eastAsia="Times New Roman" w:hAnsi="Times New Roman" w:cs="Times New Roman"/>
        </w:rPr>
        <w:t>“</w:t>
      </w:r>
      <w:r w:rsidR="005645B0">
        <w:rPr>
          <w:rFonts w:ascii="Times New Roman" w:eastAsia="Times New Roman" w:hAnsi="Times New Roman" w:cs="Times New Roman"/>
        </w:rPr>
        <w:t>A</w:t>
      </w:r>
      <w:r>
        <w:rPr>
          <w:rFonts w:ascii="Times New Roman" w:eastAsia="Times New Roman" w:hAnsi="Times New Roman" w:cs="Times New Roman"/>
        </w:rPr>
        <w:t>ction</w:t>
      </w:r>
      <w:r w:rsidR="00F01E21">
        <w:rPr>
          <w:rFonts w:ascii="Times New Roman" w:eastAsia="Times New Roman" w:hAnsi="Times New Roman" w:cs="Times New Roman"/>
        </w:rPr>
        <w:t>”</w:t>
      </w:r>
      <w:r>
        <w:rPr>
          <w:rFonts w:ascii="Times New Roman" w:eastAsia="Times New Roman" w:hAnsi="Times New Roman" w:cs="Times New Roman"/>
        </w:rPr>
        <w:t xml:space="preserve">).  </w:t>
      </w:r>
    </w:p>
    <w:p w:rsidR="00007B12" w:rsidRDefault="00007B12" w:rsidP="00A636B5">
      <w:pPr>
        <w:spacing w:line="360" w:lineRule="auto"/>
        <w:ind w:firstLine="720"/>
      </w:pPr>
    </w:p>
    <w:p w:rsidR="00A636B5" w:rsidRDefault="00007B12" w:rsidP="00A636B5">
      <w:pPr>
        <w:spacing w:line="360" w:lineRule="auto"/>
      </w:pPr>
      <w:r w:rsidRPr="00007B12">
        <w:rPr>
          <w:rFonts w:ascii="Times New Roman" w:eastAsia="Times New Roman" w:hAnsi="Times New Roman" w:cs="Times New Roman"/>
          <w:b/>
        </w:rPr>
        <w:t>L</w:t>
      </w:r>
      <w:r w:rsidR="00A636B5" w:rsidRPr="00007B12">
        <w:rPr>
          <w:rFonts w:ascii="Times New Roman" w:eastAsia="Times New Roman" w:hAnsi="Times New Roman" w:cs="Times New Roman"/>
          <w:b/>
        </w:rPr>
        <w:t>isting of the claims</w:t>
      </w:r>
      <w:r>
        <w:rPr>
          <w:rFonts w:ascii="Times New Roman" w:eastAsia="Times New Roman" w:hAnsi="Times New Roman" w:cs="Times New Roman"/>
          <w:b/>
        </w:rPr>
        <w:t xml:space="preserve"> </w:t>
      </w:r>
      <w:r w:rsidR="00A636B5">
        <w:rPr>
          <w:rFonts w:ascii="Times New Roman" w:eastAsia="Times New Roman" w:hAnsi="Times New Roman" w:cs="Times New Roman"/>
        </w:rPr>
        <w:t>begi</w:t>
      </w:r>
      <w:r w:rsidR="00611AA7">
        <w:rPr>
          <w:rFonts w:ascii="Times New Roman" w:eastAsia="Times New Roman" w:hAnsi="Times New Roman" w:cs="Times New Roman"/>
        </w:rPr>
        <w:t>ns</w:t>
      </w:r>
      <w:r w:rsidR="00A636B5">
        <w:rPr>
          <w:rFonts w:ascii="Times New Roman" w:eastAsia="Times New Roman" w:hAnsi="Times New Roman" w:cs="Times New Roman"/>
        </w:rPr>
        <w:t xml:space="preserve"> on page 2.</w:t>
      </w:r>
    </w:p>
    <w:p w:rsidR="00A636B5" w:rsidRDefault="00A636B5" w:rsidP="00A636B5">
      <w:pPr>
        <w:spacing w:line="360" w:lineRule="auto"/>
      </w:pPr>
    </w:p>
    <w:p w:rsidR="00A636B5" w:rsidRDefault="00A636B5" w:rsidP="00A636B5">
      <w:pPr>
        <w:spacing w:line="360" w:lineRule="auto"/>
      </w:pPr>
      <w:r>
        <w:rPr>
          <w:rFonts w:ascii="Times New Roman" w:eastAsia="Times New Roman" w:hAnsi="Times New Roman" w:cs="Times New Roman"/>
          <w:b/>
        </w:rPr>
        <w:t xml:space="preserve">Remarks </w:t>
      </w:r>
      <w:r>
        <w:rPr>
          <w:rFonts w:ascii="Times New Roman" w:eastAsia="Times New Roman" w:hAnsi="Times New Roman" w:cs="Times New Roman"/>
        </w:rPr>
        <w:t xml:space="preserve">begin on page </w:t>
      </w:r>
      <w:r w:rsidR="001364F1">
        <w:rPr>
          <w:rFonts w:ascii="Times New Roman" w:eastAsia="Times New Roman" w:hAnsi="Times New Roman" w:cs="Times New Roman"/>
        </w:rPr>
        <w:t>7</w:t>
      </w:r>
      <w:r>
        <w:rPr>
          <w:rFonts w:ascii="Times New Roman" w:eastAsia="Times New Roman" w:hAnsi="Times New Roman" w:cs="Times New Roman"/>
        </w:rPr>
        <w:t>.</w:t>
      </w:r>
      <w:r>
        <w:br w:type="page"/>
      </w:r>
    </w:p>
    <w:p w:rsidR="00A636B5" w:rsidRPr="00516A3E" w:rsidRDefault="00A636B5" w:rsidP="00A636B5">
      <w:pPr>
        <w:spacing w:line="360" w:lineRule="auto"/>
        <w:ind w:firstLine="284"/>
        <w:jc w:val="center"/>
        <w:rPr>
          <w:b/>
        </w:rPr>
      </w:pPr>
      <w:r w:rsidRPr="00516A3E">
        <w:rPr>
          <w:rFonts w:ascii="Times New Roman" w:eastAsia="Times New Roman" w:hAnsi="Times New Roman" w:cs="Times New Roman"/>
          <w:b/>
          <w:u w:val="single"/>
        </w:rPr>
        <w:t>Listing of Claims</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 xml:space="preserve">Original) </w:t>
      </w:r>
      <w:r w:rsidR="00733F15">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A</w:t>
      </w:r>
      <w:proofErr w:type="gramEnd"/>
      <w:r w:rsidRPr="003F11BD">
        <w:rPr>
          <w:rFonts w:ascii="Times New Roman" w:eastAsia="Times New Roman" w:hAnsi="Times New Roman" w:cs="Times New Roman"/>
        </w:rPr>
        <w:t xml:space="preserve"> node operable to control discontinuous reception (DRX) configurations for a plurality of user </w:t>
      </w:r>
      <w:proofErr w:type="spellStart"/>
      <w:r w:rsidRPr="003F11BD">
        <w:rPr>
          <w:rFonts w:ascii="Times New Roman" w:eastAsia="Times New Roman" w:hAnsi="Times New Roman" w:cs="Times New Roman"/>
        </w:rPr>
        <w:t>equipments</w:t>
      </w:r>
      <w:proofErr w:type="spellEnd"/>
      <w:r w:rsidRPr="003F11BD">
        <w:rPr>
          <w:rFonts w:ascii="Times New Roman" w:eastAsia="Times New Roman" w:hAnsi="Times New Roman" w:cs="Times New Roman"/>
        </w:rPr>
        <w:t xml:space="preserve"> (UEs), the node having computer circuitry configured to:</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receive a buffer overflow message, from a serving gateway (S-GW), indicating a potential overflow at an S-GW buffer when downlink information that is stored at the S-GW buffer exceeds a predetermined threshold;</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select one or more UEs from the plurality of UEs according to predefined criteria; and</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modify the DRX configurations of the one or more UEs in order to reduce the downlink information that is stored at the S-GW buffer, thereby reducing the potential for overflow at the S-GW buffer.</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2.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733F15">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wherein the downlink information is stored at the S-GW buffer until the UEs awake from a low power mode during a discontinuous reception (DRX) sleep cycle.</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3.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733F15">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computer circuitry of claim 1, further configured to receive the buffer overflow message from the S-GW via a mobility management entity (MME).</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4.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733F15">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modify the DRX configurations of the one or more UEs by reducing a DRX sleep cycle length of the one or more UEs.</w:t>
      </w:r>
    </w:p>
    <w:p w:rsidR="00582551" w:rsidRPr="003F11BD" w:rsidRDefault="00582551" w:rsidP="003F11BD">
      <w:pPr>
        <w:spacing w:line="360" w:lineRule="auto"/>
        <w:ind w:firstLine="720"/>
        <w:rPr>
          <w:rFonts w:ascii="Times New Roman" w:eastAsia="Times New Roman" w:hAnsi="Times New Roman" w:cs="Times New Roman"/>
        </w:rPr>
      </w:pP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5.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733F15">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select the one or more UEs based on the predefined criteria of a highest data rate or a longest DRX sleep cycle length in comparison to the plurality of UEs.</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6.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computer circuitry of claim 1, further configured to modify the DRX configurations of the one or more UEs that are in a connected mode.</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7.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modify a DRX sleep cycle length of the one or more UEs when the UEs transition from the idle mode to the connected mode.</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8.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prevent the one or more UEs from entering a low power mode during a DRX sleep cycle in response to receiving the buffer overflow message from the S-GW.</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9.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modify DRX sleep cycle lengths of the plurality of UEs in response to receiving multiple buffer overflow messages from the S-GW.</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10.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E5568C">
        <w:rPr>
          <w:rFonts w:ascii="Times New Roman" w:eastAsia="Times New Roman" w:hAnsi="Times New Roman" w:cs="Times New Roman"/>
        </w:rPr>
        <w:t xml:space="preserve"> </w:t>
      </w:r>
      <w:r w:rsidR="00582551">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further configured to reconfigure DRX sleep cycle lengths of the one or more UEs to a previous DRX configuration in response to receiving an indication from the S-GW that the potential for overflow at the S-GW buffer has ended.</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11.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E5568C">
        <w:rPr>
          <w:rFonts w:ascii="Times New Roman" w:eastAsia="Times New Roman" w:hAnsi="Times New Roman" w:cs="Times New Roman"/>
        </w:rPr>
        <w:t xml:space="preserve"> </w:t>
      </w:r>
      <w:r w:rsidR="00582551">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 wherein the node is selected from a group consisting of a base station (BS), a Node B (NB), an evolved Node B (eNB), a baseband unit (BBU), a remote radio head (RRH), a remote radio equipment (RRE), or a remote radio unit (RRU).</w:t>
      </w:r>
    </w:p>
    <w:p w:rsidR="00582551" w:rsidRPr="003F11BD" w:rsidRDefault="00582551" w:rsidP="003F11BD">
      <w:pPr>
        <w:spacing w:line="360" w:lineRule="auto"/>
        <w:ind w:firstLine="720"/>
        <w:rPr>
          <w:rFonts w:ascii="Times New Roman" w:eastAsia="Times New Roman" w:hAnsi="Times New Roman" w:cs="Times New Roman"/>
        </w:rPr>
      </w:pP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12.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 xml:space="preserve">A Third Generation Partnership Project (3GPP) Serving Gateway (S-GW) operable to buffer downlink information for a plurality of user </w:t>
      </w:r>
      <w:proofErr w:type="spellStart"/>
      <w:r w:rsidRPr="003F11BD">
        <w:rPr>
          <w:rFonts w:ascii="Times New Roman" w:eastAsia="Times New Roman" w:hAnsi="Times New Roman" w:cs="Times New Roman"/>
        </w:rPr>
        <w:t>equipments</w:t>
      </w:r>
      <w:proofErr w:type="spellEnd"/>
      <w:r w:rsidRPr="003F11BD">
        <w:rPr>
          <w:rFonts w:ascii="Times New Roman" w:eastAsia="Times New Roman" w:hAnsi="Times New Roman" w:cs="Times New Roman"/>
        </w:rPr>
        <w:t xml:space="preserve"> (UEs), the S-GW having computer circuitry configured to:</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receive the downlink information for the plurality of UEs;</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store the downlink information, at an S-GW buffer, when the </w:t>
      </w:r>
      <w:proofErr w:type="gramStart"/>
      <w:r w:rsidRPr="003F11BD">
        <w:rPr>
          <w:rFonts w:ascii="Times New Roman" w:eastAsia="Times New Roman" w:hAnsi="Times New Roman" w:cs="Times New Roman"/>
        </w:rPr>
        <w:t>plurality of UEs are</w:t>
      </w:r>
      <w:proofErr w:type="gramEnd"/>
      <w:r w:rsidRPr="003F11BD">
        <w:rPr>
          <w:rFonts w:ascii="Times New Roman" w:eastAsia="Times New Roman" w:hAnsi="Times New Roman" w:cs="Times New Roman"/>
        </w:rPr>
        <w:t xml:space="preserve"> in a low power mode during a discontinuous reception (DRX) sleep cycle;</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detect an overflow potential at the S-GW buffer when the downlink information stored at the S-GW buffer exceeds a predetermined threshold; and</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communicate a buffer overflow message indicating the overflow potential at the S-GW buffer to an evolved node B (eNB), wherein the buffer overflow message instructs the eNB to modify DRX configurations associated with one or more UEs in the plurality of UEs in order to reduce overflow potential at the S-GW buffer.</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13.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12, wherein the buffer overflow message instructs the eNB to modify a DRX sleep cycle length of the one or more UEs in order to reduce overflow potential at the S-GW buffer.</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14.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computer circuitry of claim 12, wherein the one or more UEs are in a connected mode.</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15.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computer circuitry of claim 12, further configured to communicate the buffer overflow message to the eNB via a mobility management entity (MME).</w:t>
      </w:r>
    </w:p>
    <w:p w:rsidR="00582551" w:rsidRPr="003F11BD" w:rsidRDefault="00582551" w:rsidP="003F11BD">
      <w:pPr>
        <w:spacing w:line="360" w:lineRule="auto"/>
        <w:ind w:firstLine="720"/>
        <w:rPr>
          <w:rFonts w:ascii="Times New Roman" w:eastAsia="Times New Roman" w:hAnsi="Times New Roman" w:cs="Times New Roman"/>
        </w:rPr>
      </w:pP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16.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computer circuitry of claim 12, wherein the plurality of UEs include machine type communication (MTC) devices.</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17.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computer circuitry of claim 12, wherein the plurality of UEs include an antenna, a touch sensitive display screen, a speaker, a microphone, a graphics processor, an application processor, internal memory, or a non-volatile memory port.</w:t>
      </w:r>
    </w:p>
    <w:p w:rsidR="00582551" w:rsidRPr="003F11BD" w:rsidRDefault="00582551" w:rsidP="003F11BD">
      <w:pPr>
        <w:spacing w:line="360" w:lineRule="auto"/>
        <w:ind w:firstLine="720"/>
        <w:rPr>
          <w:rFonts w:ascii="Times New Roman" w:eastAsia="Times New Roman" w:hAnsi="Times New Roman" w:cs="Times New Roman"/>
        </w:rPr>
      </w:pP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18.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E5568C">
        <w:rPr>
          <w:rFonts w:ascii="Times New Roman" w:eastAsia="Times New Roman" w:hAnsi="Times New Roman" w:cs="Times New Roman"/>
        </w:rPr>
        <w:t xml:space="preserve"> </w:t>
      </w:r>
      <w:r w:rsidR="00582551">
        <w:rPr>
          <w:rFonts w:ascii="Times New Roman" w:eastAsia="Times New Roman" w:hAnsi="Times New Roman" w:cs="Times New Roman"/>
        </w:rPr>
        <w:t xml:space="preserve"> </w:t>
      </w:r>
      <w:r w:rsidRPr="003F11BD">
        <w:rPr>
          <w:rFonts w:ascii="Times New Roman" w:eastAsia="Times New Roman" w:hAnsi="Times New Roman" w:cs="Times New Roman"/>
        </w:rPr>
        <w:t>A method for reducing buffer overflow at a Third Generation Partnership Project (3GPP) Serving Gateway (S-GW), the method comprising:</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receiving a buffer overflow message, at an evolved node B (eNB) from the S-GW, indicating potential overflow of downlink information at a S-GW buffer, wherein the downlink information is stored at the S-GW buffer until a plurality of user </w:t>
      </w:r>
      <w:proofErr w:type="spellStart"/>
      <w:r w:rsidRPr="003F11BD">
        <w:rPr>
          <w:rFonts w:ascii="Times New Roman" w:eastAsia="Times New Roman" w:hAnsi="Times New Roman" w:cs="Times New Roman"/>
        </w:rPr>
        <w:t>equipments</w:t>
      </w:r>
      <w:proofErr w:type="spellEnd"/>
      <w:r w:rsidRPr="003F11BD">
        <w:rPr>
          <w:rFonts w:ascii="Times New Roman" w:eastAsia="Times New Roman" w:hAnsi="Times New Roman" w:cs="Times New Roman"/>
        </w:rPr>
        <w:t xml:space="preserve"> (UEs) awake from a low power mode during a discontinuous reception (DRX) sleep cycle;</w:t>
      </w: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selecting one or more UEs from the plurality of UEs according to predefined criteria, wherein the one or more UEs are in a connected mode; and</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modifying the DRX configurations of the one or more UEs in order to reduce the downlink information that is stored at the S-GW buffer, thereby reducing the potential for overflow at the S-GW buffer</w:t>
      </w:r>
      <w:r w:rsidR="00582551">
        <w:rPr>
          <w:rFonts w:ascii="Times New Roman" w:eastAsia="Times New Roman" w:hAnsi="Times New Roman" w:cs="Times New Roman"/>
        </w:rPr>
        <w:t>.</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19.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method of claim 18, further comprising receiving the buffer overflow message from the S-GW when the downlink information that is stored at the S-GW buffer exceeds a predetermined threshold.</w:t>
      </w:r>
    </w:p>
    <w:p w:rsidR="00582551" w:rsidRPr="003F11BD" w:rsidRDefault="00582551" w:rsidP="003F11BD">
      <w:pPr>
        <w:spacing w:line="360" w:lineRule="auto"/>
        <w:ind w:firstLine="720"/>
        <w:rPr>
          <w:rFonts w:ascii="Times New Roman" w:eastAsia="Times New Roman" w:hAnsi="Times New Roman" w:cs="Times New Roman"/>
        </w:rPr>
      </w:pP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20.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method of claim 18, further comprising receiving the buffer overflow message from the S-GW via a mobility management entity (MME).</w:t>
      </w:r>
    </w:p>
    <w:p w:rsidR="00582551" w:rsidRPr="003F11BD" w:rsidRDefault="00582551" w:rsidP="003F11BD">
      <w:pPr>
        <w:spacing w:line="360" w:lineRule="auto"/>
        <w:ind w:firstLine="720"/>
        <w:rPr>
          <w:rFonts w:ascii="Times New Roman" w:eastAsia="Times New Roman" w:hAnsi="Times New Roman" w:cs="Times New Roman"/>
        </w:rPr>
      </w:pPr>
    </w:p>
    <w:p w:rsidR="003F11BD" w:rsidRP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21.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r w:rsidRPr="003F11BD">
        <w:rPr>
          <w:rFonts w:ascii="Times New Roman" w:eastAsia="Times New Roman" w:hAnsi="Times New Roman" w:cs="Times New Roman"/>
        </w:rPr>
        <w:t>The method of claim 18, further comprising selecting the one or more UEs based on the predefined criteria relating to a data rate or a DRX cycle length.</w:t>
      </w:r>
    </w:p>
    <w:p w:rsidR="003F11BD" w:rsidRDefault="003F11BD" w:rsidP="003F11BD">
      <w:pPr>
        <w:spacing w:line="360" w:lineRule="auto"/>
        <w:ind w:firstLine="720"/>
        <w:rPr>
          <w:rFonts w:ascii="Times New Roman" w:eastAsia="Times New Roman" w:hAnsi="Times New Roman" w:cs="Times New Roman"/>
        </w:rPr>
      </w:pPr>
      <w:r w:rsidRPr="003F11BD">
        <w:rPr>
          <w:rFonts w:ascii="Times New Roman" w:eastAsia="Times New Roman" w:hAnsi="Times New Roman" w:cs="Times New Roman"/>
        </w:rPr>
        <w:t xml:space="preserve">22.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method of claim 18, wherein modifying the DRX configurations of the one or more UEs comprises reducing a DRX sleep cycle length of the one or more UEs.</w:t>
      </w:r>
    </w:p>
    <w:p w:rsidR="00582551" w:rsidRPr="003F11BD" w:rsidRDefault="00582551" w:rsidP="00E5568C">
      <w:pPr>
        <w:spacing w:line="360" w:lineRule="auto"/>
        <w:rPr>
          <w:rFonts w:ascii="Times New Roman" w:eastAsia="Times New Roman" w:hAnsi="Times New Roman" w:cs="Times New Roman"/>
        </w:rPr>
      </w:pPr>
    </w:p>
    <w:p w:rsidR="00582551" w:rsidRPr="000F6AF4" w:rsidRDefault="003F11BD" w:rsidP="000F6AF4">
      <w:pPr>
        <w:spacing w:line="360" w:lineRule="auto"/>
        <w:ind w:firstLine="709"/>
        <w:rPr>
          <w:rFonts w:ascii="Times New Roman" w:eastAsia="Times New Roman" w:hAnsi="Times New Roman" w:cs="Times New Roman"/>
        </w:rPr>
      </w:pPr>
      <w:r w:rsidRPr="003F11BD">
        <w:rPr>
          <w:rFonts w:ascii="Times New Roman" w:eastAsia="Times New Roman" w:hAnsi="Times New Roman" w:cs="Times New Roman"/>
        </w:rPr>
        <w:t xml:space="preserve">23. </w:t>
      </w:r>
      <w:r w:rsidR="00582551">
        <w:rPr>
          <w:rFonts w:ascii="Times New Roman" w:eastAsia="Times New Roman" w:hAnsi="Times New Roman" w:cs="Times New Roman"/>
        </w:rPr>
        <w:t xml:space="preserve"> (</w:t>
      </w:r>
      <w:r w:rsidR="00582551" w:rsidRPr="00582551">
        <w:rPr>
          <w:rFonts w:ascii="Times New Roman" w:eastAsia="Times New Roman" w:hAnsi="Times New Roman" w:cs="Times New Roman"/>
        </w:rPr>
        <w:t>Original)</w:t>
      </w:r>
      <w:r w:rsidR="00582551">
        <w:rPr>
          <w:rFonts w:ascii="Times New Roman" w:eastAsia="Times New Roman" w:hAnsi="Times New Roman" w:cs="Times New Roman"/>
        </w:rPr>
        <w:t xml:space="preserve"> </w:t>
      </w:r>
      <w:r w:rsidR="00E5568C">
        <w:rPr>
          <w:rFonts w:ascii="Times New Roman" w:eastAsia="Times New Roman" w:hAnsi="Times New Roman" w:cs="Times New Roman"/>
        </w:rPr>
        <w:t xml:space="preserve"> </w:t>
      </w:r>
      <w:proofErr w:type="gramStart"/>
      <w:r w:rsidRPr="003F11BD">
        <w:rPr>
          <w:rFonts w:ascii="Times New Roman" w:eastAsia="Times New Roman" w:hAnsi="Times New Roman" w:cs="Times New Roman"/>
        </w:rPr>
        <w:t>The</w:t>
      </w:r>
      <w:proofErr w:type="gramEnd"/>
      <w:r w:rsidRPr="003F11BD">
        <w:rPr>
          <w:rFonts w:ascii="Times New Roman" w:eastAsia="Times New Roman" w:hAnsi="Times New Roman" w:cs="Times New Roman"/>
        </w:rPr>
        <w:t xml:space="preserve"> method of claim 18, wherein modifying the DRX configurations of the one or more UEs comprises preventing the one or more UEs from entering a DRX sleep cycle.</w:t>
      </w:r>
      <w:r w:rsidR="00582551">
        <w:rPr>
          <w:rFonts w:ascii="Times New Roman" w:eastAsia="Times New Roman" w:hAnsi="Times New Roman" w:cs="Times New Roman"/>
          <w:b/>
          <w:u w:val="single"/>
        </w:rPr>
        <w:br w:type="page"/>
      </w:r>
    </w:p>
    <w:p w:rsidR="00A636B5" w:rsidRDefault="00A636B5" w:rsidP="00A636B5">
      <w:pPr>
        <w:widowControl w:val="0"/>
        <w:spacing w:line="480" w:lineRule="auto"/>
        <w:jc w:val="center"/>
      </w:pPr>
      <w:r>
        <w:rPr>
          <w:rFonts w:ascii="Times New Roman" w:eastAsia="Times New Roman" w:hAnsi="Times New Roman" w:cs="Times New Roman"/>
          <w:b/>
          <w:u w:val="single"/>
        </w:rPr>
        <w:t>Remarks</w:t>
      </w:r>
    </w:p>
    <w:p w:rsidR="00A636B5" w:rsidRPr="00E73177" w:rsidRDefault="008F2234" w:rsidP="00E311D1">
      <w:pPr>
        <w:widowControl w:val="0"/>
        <w:spacing w:line="360" w:lineRule="auto"/>
        <w:ind w:firstLine="720"/>
        <w:rPr>
          <w:highlight w:val="yellow"/>
        </w:rPr>
      </w:pPr>
      <w:bookmarkStart w:id="0" w:name="h.30j0zll" w:colFirst="0" w:colLast="0"/>
      <w:bookmarkEnd w:id="0"/>
      <w:r w:rsidRPr="00E311D1">
        <w:rPr>
          <w:rFonts w:ascii="Times New Roman" w:eastAsia="Times New Roman" w:hAnsi="Times New Roman" w:cs="Times New Roman"/>
        </w:rPr>
        <w:t>The Applicant</w:t>
      </w:r>
      <w:r w:rsidR="00A636B5" w:rsidRPr="00E311D1">
        <w:rPr>
          <w:rFonts w:ascii="Times New Roman" w:eastAsia="Times New Roman" w:hAnsi="Times New Roman" w:cs="Times New Roman"/>
        </w:rPr>
        <w:t xml:space="preserve"> respectfully request</w:t>
      </w:r>
      <w:r w:rsidRPr="00E311D1">
        <w:rPr>
          <w:rFonts w:ascii="Times New Roman" w:eastAsia="Times New Roman" w:hAnsi="Times New Roman" w:cs="Times New Roman"/>
        </w:rPr>
        <w:t>s</w:t>
      </w:r>
      <w:r w:rsidR="00A636B5" w:rsidRPr="00E311D1">
        <w:rPr>
          <w:rFonts w:ascii="Times New Roman" w:eastAsia="Times New Roman" w:hAnsi="Times New Roman" w:cs="Times New Roman"/>
        </w:rPr>
        <w:t xml:space="preserve"> reconsideration in v</w:t>
      </w:r>
      <w:r w:rsidR="005F2147" w:rsidRPr="00E311D1">
        <w:rPr>
          <w:rFonts w:ascii="Times New Roman" w:eastAsia="Times New Roman" w:hAnsi="Times New Roman" w:cs="Times New Roman"/>
        </w:rPr>
        <w:t xml:space="preserve">iew of the </w:t>
      </w:r>
      <w:r w:rsidR="00A636B5" w:rsidRPr="00E311D1">
        <w:rPr>
          <w:rFonts w:ascii="Times New Roman" w:eastAsia="Times New Roman" w:hAnsi="Times New Roman" w:cs="Times New Roman"/>
        </w:rPr>
        <w:t>following remarks.</w:t>
      </w:r>
      <w:r w:rsidR="00C938AB">
        <w:rPr>
          <w:rFonts w:ascii="Times New Roman" w:eastAsia="Times New Roman" w:hAnsi="Times New Roman" w:cs="Times New Roman"/>
        </w:rPr>
        <w:t xml:space="preserve"> </w:t>
      </w:r>
      <w:r w:rsidR="0051683D" w:rsidRPr="00E311D1">
        <w:rPr>
          <w:rFonts w:ascii="Times New Roman" w:eastAsia="Times New Roman" w:hAnsi="Times New Roman" w:cs="Times New Roman"/>
        </w:rPr>
        <w:t>C</w:t>
      </w:r>
      <w:r w:rsidR="00A636B5" w:rsidRPr="00E311D1">
        <w:rPr>
          <w:rFonts w:ascii="Times New Roman" w:eastAsia="Times New Roman" w:hAnsi="Times New Roman" w:cs="Times New Roman"/>
        </w:rPr>
        <w:t>laims 1-</w:t>
      </w:r>
      <w:r w:rsidR="00CA5DE6" w:rsidRPr="00E311D1">
        <w:rPr>
          <w:rFonts w:ascii="Times New Roman" w:eastAsia="Times New Roman" w:hAnsi="Times New Roman" w:cs="Times New Roman"/>
        </w:rPr>
        <w:t>2</w:t>
      </w:r>
      <w:r w:rsidR="000F6AF4" w:rsidRPr="00E311D1">
        <w:rPr>
          <w:rFonts w:ascii="Times New Roman" w:eastAsia="Times New Roman" w:hAnsi="Times New Roman" w:cs="Times New Roman"/>
        </w:rPr>
        <w:t>3</w:t>
      </w:r>
      <w:r w:rsidR="00A636B5" w:rsidRPr="00E311D1">
        <w:rPr>
          <w:rFonts w:ascii="Times New Roman" w:eastAsia="Times New Roman" w:hAnsi="Times New Roman" w:cs="Times New Roman"/>
        </w:rPr>
        <w:t xml:space="preserve"> ar</w:t>
      </w:r>
      <w:r w:rsidR="0051683D" w:rsidRPr="00E311D1">
        <w:rPr>
          <w:rFonts w:ascii="Times New Roman" w:eastAsia="Times New Roman" w:hAnsi="Times New Roman" w:cs="Times New Roman"/>
        </w:rPr>
        <w:t>e pending, of which claims 1, 12 and 18</w:t>
      </w:r>
      <w:r w:rsidR="00A636B5" w:rsidRPr="00E311D1">
        <w:rPr>
          <w:rFonts w:ascii="Times New Roman" w:eastAsia="Times New Roman" w:hAnsi="Times New Roman" w:cs="Times New Roman"/>
        </w:rPr>
        <w:t xml:space="preserve"> are independent claims. </w:t>
      </w:r>
      <w:r w:rsidR="005C6318">
        <w:rPr>
          <w:rFonts w:ascii="Times New Roman" w:eastAsia="Times New Roman" w:hAnsi="Times New Roman" w:cs="Times New Roman"/>
          <w:highlight w:val="yellow"/>
        </w:rPr>
        <w:t xml:space="preserve"> </w:t>
      </w:r>
    </w:p>
    <w:p w:rsidR="00A636B5" w:rsidRDefault="00A636B5" w:rsidP="00A636B5">
      <w:pPr>
        <w:widowControl w:val="0"/>
        <w:spacing w:line="360" w:lineRule="auto"/>
        <w:rPr>
          <w:rFonts w:ascii="Times New Roman" w:eastAsia="Times New Roman" w:hAnsi="Times New Roman" w:cs="Times New Roman"/>
          <w:b/>
          <w:i/>
        </w:rPr>
      </w:pPr>
    </w:p>
    <w:p w:rsidR="00A636B5" w:rsidRDefault="00A636B5" w:rsidP="00A636B5">
      <w:pPr>
        <w:widowControl w:val="0"/>
        <w:spacing w:line="360" w:lineRule="auto"/>
        <w:ind w:firstLine="720"/>
        <w:jc w:val="center"/>
      </w:pPr>
      <w:r>
        <w:rPr>
          <w:rFonts w:ascii="Times New Roman" w:eastAsia="Times New Roman" w:hAnsi="Times New Roman" w:cs="Times New Roman"/>
          <w:b/>
          <w:i/>
        </w:rPr>
        <w:t xml:space="preserve">Claim Rejections - 35 U.S.C. </w:t>
      </w:r>
      <w:r w:rsidRPr="00026823">
        <w:rPr>
          <w:rFonts w:ascii="Times New Roman" w:eastAsia="Times New Roman" w:hAnsi="Times New Roman" w:cs="Times New Roman"/>
          <w:b/>
          <w:i/>
        </w:rPr>
        <w:t>§</w:t>
      </w:r>
      <w:r>
        <w:rPr>
          <w:rFonts w:ascii="Times New Roman" w:eastAsia="Times New Roman" w:hAnsi="Times New Roman" w:cs="Times New Roman"/>
          <w:b/>
          <w:i/>
        </w:rPr>
        <w:t xml:space="preserve"> 101</w:t>
      </w:r>
    </w:p>
    <w:p w:rsidR="00A636B5" w:rsidRDefault="00A636B5"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sidR="00171429">
        <w:rPr>
          <w:rFonts w:ascii="Times New Roman" w:eastAsia="Times New Roman" w:hAnsi="Times New Roman" w:cs="Times New Roman"/>
        </w:rPr>
        <w:t>A</w:t>
      </w:r>
      <w:r>
        <w:rPr>
          <w:rFonts w:ascii="Times New Roman" w:eastAsia="Times New Roman" w:hAnsi="Times New Roman" w:cs="Times New Roman"/>
        </w:rPr>
        <w:t>ction rejects claims 1</w:t>
      </w:r>
      <w:r w:rsidR="00F3682E">
        <w:rPr>
          <w:rFonts w:ascii="Times New Roman" w:eastAsia="Times New Roman" w:hAnsi="Times New Roman" w:cs="Times New Roman"/>
        </w:rPr>
        <w:t>, 12</w:t>
      </w:r>
      <w:r>
        <w:rPr>
          <w:rFonts w:ascii="Times New Roman" w:eastAsia="Times New Roman" w:hAnsi="Times New Roman" w:cs="Times New Roman"/>
        </w:rPr>
        <w:t xml:space="preserve"> and </w:t>
      </w:r>
      <w:r w:rsidR="00F3682E">
        <w:rPr>
          <w:rFonts w:ascii="Times New Roman" w:eastAsia="Times New Roman" w:hAnsi="Times New Roman" w:cs="Times New Roman"/>
        </w:rPr>
        <w:t>18</w:t>
      </w:r>
      <w:r>
        <w:rPr>
          <w:rFonts w:ascii="Times New Roman" w:eastAsia="Times New Roman" w:hAnsi="Times New Roman" w:cs="Times New Roman"/>
        </w:rPr>
        <w:t xml:space="preserve"> under 35 U.S.C. § 101 as allegedly being directed to a judicial exception without significantly more.  </w:t>
      </w:r>
      <w:proofErr w:type="gramStart"/>
      <w:r w:rsidR="00AB1541">
        <w:rPr>
          <w:rFonts w:ascii="Times New Roman" w:eastAsia="Times New Roman" w:hAnsi="Times New Roman" w:cs="Times New Roman"/>
        </w:rPr>
        <w:t>A</w:t>
      </w:r>
      <w:r w:rsidR="00805833">
        <w:rPr>
          <w:rFonts w:ascii="Times New Roman" w:eastAsia="Times New Roman" w:hAnsi="Times New Roman" w:cs="Times New Roman"/>
        </w:rPr>
        <w:t>ction, P</w:t>
      </w:r>
      <w:r>
        <w:rPr>
          <w:rFonts w:ascii="Times New Roman" w:eastAsia="Times New Roman" w:hAnsi="Times New Roman" w:cs="Times New Roman"/>
        </w:rPr>
        <w:t>ages</w:t>
      </w:r>
      <w:r w:rsidR="001B3DF0">
        <w:rPr>
          <w:rFonts w:ascii="Times New Roman" w:eastAsia="Times New Roman" w:hAnsi="Times New Roman" w:cs="Times New Roman"/>
        </w:rPr>
        <w:t xml:space="preserve"> </w:t>
      </w:r>
      <w:r w:rsidR="00CB6FA9">
        <w:rPr>
          <w:rFonts w:ascii="Times New Roman" w:eastAsia="Times New Roman" w:hAnsi="Times New Roman" w:cs="Times New Roman"/>
        </w:rPr>
        <w:t>2,</w:t>
      </w:r>
      <w:r w:rsidR="001B3DF0">
        <w:rPr>
          <w:rFonts w:ascii="Times New Roman" w:eastAsia="Times New Roman" w:hAnsi="Times New Roman" w:cs="Times New Roman"/>
        </w:rPr>
        <w:t xml:space="preserve"> </w:t>
      </w:r>
      <w:r w:rsidR="00CB6FA9">
        <w:rPr>
          <w:rFonts w:ascii="Times New Roman" w:eastAsia="Times New Roman" w:hAnsi="Times New Roman" w:cs="Times New Roman"/>
        </w:rPr>
        <w:t>3</w:t>
      </w:r>
      <w:r w:rsidR="006B533B">
        <w:rPr>
          <w:rFonts w:ascii="Times New Roman" w:eastAsia="Times New Roman" w:hAnsi="Times New Roman" w:cs="Times New Roman"/>
        </w:rPr>
        <w:t>.</w:t>
      </w:r>
      <w:proofErr w:type="gramEnd"/>
      <w:r w:rsidR="006B533B">
        <w:rPr>
          <w:rFonts w:ascii="Times New Roman" w:eastAsia="Times New Roman" w:hAnsi="Times New Roman" w:cs="Times New Roman"/>
        </w:rPr>
        <w:t xml:space="preserve">  </w:t>
      </w:r>
      <w:r>
        <w:rPr>
          <w:rFonts w:ascii="Times New Roman" w:eastAsia="Times New Roman" w:hAnsi="Times New Roman" w:cs="Times New Roman"/>
        </w:rPr>
        <w:t>The Applicant</w:t>
      </w:r>
      <w:r w:rsidR="003E1CD6">
        <w:rPr>
          <w:rFonts w:ascii="Times New Roman" w:eastAsia="Times New Roman" w:hAnsi="Times New Roman" w:cs="Times New Roman"/>
        </w:rPr>
        <w:t xml:space="preserve"> </w:t>
      </w:r>
      <w:r>
        <w:rPr>
          <w:rFonts w:ascii="Times New Roman" w:eastAsia="Times New Roman" w:hAnsi="Times New Roman" w:cs="Times New Roman"/>
        </w:rPr>
        <w:t>respectfully traverse</w:t>
      </w:r>
      <w:r w:rsidR="007D5D9A">
        <w:rPr>
          <w:rFonts w:ascii="Times New Roman" w:eastAsia="Times New Roman" w:hAnsi="Times New Roman" w:cs="Times New Roman"/>
        </w:rPr>
        <w:t>s</w:t>
      </w:r>
      <w:r>
        <w:rPr>
          <w:rFonts w:ascii="Times New Roman" w:eastAsia="Times New Roman" w:hAnsi="Times New Roman" w:cs="Times New Roman"/>
        </w:rPr>
        <w:t xml:space="preserve"> these rejections.</w:t>
      </w:r>
    </w:p>
    <w:p w:rsidR="00A636B5" w:rsidRDefault="00A636B5" w:rsidP="00A636B5">
      <w:pPr>
        <w:widowControl w:val="0"/>
        <w:spacing w:line="360" w:lineRule="auto"/>
        <w:ind w:firstLine="720"/>
      </w:pPr>
      <w:r>
        <w:rPr>
          <w:rFonts w:ascii="Times New Roman" w:eastAsia="Times New Roman" w:hAnsi="Times New Roman" w:cs="Times New Roman"/>
        </w:rPr>
        <w:t>The independent claims, recite meth</w:t>
      </w:r>
      <w:r w:rsidR="00FA2C87">
        <w:rPr>
          <w:rFonts w:ascii="Times New Roman" w:eastAsia="Times New Roman" w:hAnsi="Times New Roman" w:cs="Times New Roman"/>
        </w:rPr>
        <w:t xml:space="preserve">od and </w:t>
      </w:r>
      <w:r w:rsidR="00190A87">
        <w:rPr>
          <w:rFonts w:ascii="Times New Roman" w:eastAsia="Times New Roman" w:hAnsi="Times New Roman" w:cs="Times New Roman"/>
        </w:rPr>
        <w:t xml:space="preserve">systems </w:t>
      </w:r>
      <w:r w:rsidR="00D45D4D">
        <w:rPr>
          <w:rFonts w:ascii="Times New Roman" w:eastAsia="Times New Roman" w:hAnsi="Times New Roman" w:cs="Times New Roman"/>
        </w:rPr>
        <w:t xml:space="preserve">respectively </w:t>
      </w:r>
      <w:r>
        <w:rPr>
          <w:rFonts w:ascii="Times New Roman" w:eastAsia="Times New Roman" w:hAnsi="Times New Roman" w:cs="Times New Roman"/>
        </w:rPr>
        <w:t xml:space="preserve">that improve a particular technical field.  The conventional </w:t>
      </w:r>
      <w:r w:rsidR="000C6A83" w:rsidRPr="000C6A83">
        <w:rPr>
          <w:rFonts w:ascii="Times New Roman" w:eastAsia="Times New Roman" w:hAnsi="Times New Roman" w:cs="Times New Roman"/>
        </w:rPr>
        <w:t>Machine Type Communication (MTC)</w:t>
      </w:r>
      <w:r>
        <w:rPr>
          <w:rFonts w:ascii="Times New Roman" w:eastAsia="Times New Roman" w:hAnsi="Times New Roman" w:cs="Times New Roman"/>
        </w:rPr>
        <w:t xml:space="preserve"> ha</w:t>
      </w:r>
      <w:r w:rsidR="0055657A">
        <w:rPr>
          <w:rFonts w:ascii="Times New Roman" w:eastAsia="Times New Roman" w:hAnsi="Times New Roman" w:cs="Times New Roman"/>
        </w:rPr>
        <w:t>s</w:t>
      </w:r>
      <w:r>
        <w:rPr>
          <w:rFonts w:ascii="Times New Roman" w:eastAsia="Times New Roman" w:hAnsi="Times New Roman" w:cs="Times New Roman"/>
        </w:rPr>
        <w:t xml:space="preserve"> the following drawbacks.</w:t>
      </w:r>
    </w:p>
    <w:p w:rsidR="00A636B5" w:rsidRDefault="00A636B5" w:rsidP="00A636B5">
      <w:pPr>
        <w:widowControl w:val="0"/>
        <w:spacing w:line="360" w:lineRule="auto"/>
        <w:ind w:firstLine="720"/>
      </w:pPr>
      <w:r>
        <w:rPr>
          <w:rFonts w:ascii="Times New Roman" w:eastAsia="Times New Roman" w:hAnsi="Times New Roman" w:cs="Times New Roman"/>
        </w:rPr>
        <w:t>As expla</w:t>
      </w:r>
      <w:r w:rsidR="006928AF">
        <w:rPr>
          <w:rFonts w:ascii="Times New Roman" w:eastAsia="Times New Roman" w:hAnsi="Times New Roman" w:cs="Times New Roman"/>
        </w:rPr>
        <w:t>ined in the Specification at ¶ 3</w:t>
      </w:r>
      <w:r>
        <w:rPr>
          <w:rFonts w:ascii="Times New Roman" w:eastAsia="Times New Roman" w:hAnsi="Times New Roman" w:cs="Times New Roman"/>
        </w:rPr>
        <w:t>:</w:t>
      </w:r>
    </w:p>
    <w:p w:rsidR="00A636B5" w:rsidRDefault="00623C7E" w:rsidP="00A636B5">
      <w:pPr>
        <w:widowControl w:val="0"/>
        <w:ind w:left="720"/>
        <w:jc w:val="both"/>
      </w:pPr>
      <w:r w:rsidRPr="00623C7E">
        <w:rPr>
          <w:rFonts w:ascii="Times New Roman" w:eastAsia="Times New Roman" w:hAnsi="Times New Roman" w:cs="Times New Roman"/>
        </w:rPr>
        <w:t>Although the amount of data sent by UEs equipped for MTC is very small, a large number of these devices connected to a wireless network and concurrently being used may increase a data load and overhead expense on a network.</w:t>
      </w:r>
    </w:p>
    <w:p w:rsidR="00A636B5" w:rsidRDefault="00A636B5" w:rsidP="00A636B5">
      <w:pPr>
        <w:widowControl w:val="0"/>
      </w:pPr>
    </w:p>
    <w:p w:rsidR="00A636B5" w:rsidRDefault="00A636B5" w:rsidP="00A636B5">
      <w:pPr>
        <w:widowControl w:val="0"/>
        <w:spacing w:line="360" w:lineRule="auto"/>
        <w:ind w:firstLine="720"/>
      </w:pPr>
      <w:r>
        <w:rPr>
          <w:rFonts w:ascii="Times New Roman" w:eastAsia="Times New Roman" w:hAnsi="Times New Roman" w:cs="Times New Roman"/>
        </w:rPr>
        <w:t xml:space="preserve">As explained in the Specification at ¶ </w:t>
      </w:r>
      <w:r w:rsidR="00EA3130">
        <w:rPr>
          <w:rFonts w:ascii="Times New Roman" w:eastAsia="Times New Roman" w:hAnsi="Times New Roman" w:cs="Times New Roman"/>
        </w:rPr>
        <w:t>22</w:t>
      </w:r>
      <w:r>
        <w:rPr>
          <w:rFonts w:ascii="Times New Roman" w:eastAsia="Times New Roman" w:hAnsi="Times New Roman" w:cs="Times New Roman"/>
        </w:rPr>
        <w:t>:</w:t>
      </w:r>
    </w:p>
    <w:p w:rsidR="00A636B5" w:rsidRDefault="00EA3130" w:rsidP="00A636B5">
      <w:pPr>
        <w:widowControl w:val="0"/>
        <w:spacing w:after="240"/>
        <w:ind w:left="720"/>
        <w:jc w:val="both"/>
        <w:rPr>
          <w:rFonts w:ascii="Times New Roman" w:eastAsia="Times New Roman" w:hAnsi="Times New Roman" w:cs="Times New Roman"/>
        </w:rPr>
      </w:pPr>
      <w:r w:rsidRPr="00EA3130">
        <w:rPr>
          <w:rFonts w:ascii="Times New Roman" w:eastAsia="Times New Roman" w:hAnsi="Times New Roman" w:cs="Times New Roman"/>
        </w:rPr>
        <w:t>When the maximum DRX sleep cycle length is 2.56 seconds, the network may be adequate to buffer the IP packets until the UEs wake up from idle mode. However, if the DRX sleep cycle length increases to several minutes or even several hours (i.e., the UE sleeps according to the extended DRX sleep cycle length)</w:t>
      </w:r>
      <w:r w:rsidR="00DE6C58" w:rsidRPr="00EA3130">
        <w:rPr>
          <w:rFonts w:ascii="Times New Roman" w:eastAsia="Times New Roman" w:hAnsi="Times New Roman" w:cs="Times New Roman"/>
        </w:rPr>
        <w:t>;</w:t>
      </w:r>
      <w:r w:rsidRPr="00EA3130">
        <w:rPr>
          <w:rFonts w:ascii="Times New Roman" w:eastAsia="Times New Roman" w:hAnsi="Times New Roman" w:cs="Times New Roman"/>
        </w:rPr>
        <w:t xml:space="preserve"> the network may be unable to buffer all of the IP packets until the UEs wake up from idle mode. As the DRX sleep cycle length increases (e.g., from 2.56 seconds to 10 seconds), the amount of information to be buffered at the network may also increase. In other words, the extended DRX sleep cycle may result in an increased number of IP packets being buffered at the network. Thus, the network may be unable to handle the increased amount of information that is to be buffered, especially when a plurality of UEs equipped for MTC (e.g., thousands of UEs) are using extended DRX sleep cycle lengths simultaneously. Even if a single IP Packet in the order of 1 kilobyte (</w:t>
      </w:r>
      <w:proofErr w:type="spellStart"/>
      <w:r w:rsidRPr="00EA3130">
        <w:rPr>
          <w:rFonts w:ascii="Times New Roman" w:eastAsia="Times New Roman" w:hAnsi="Times New Roman" w:cs="Times New Roman"/>
        </w:rPr>
        <w:t>kB</w:t>
      </w:r>
      <w:proofErr w:type="spellEnd"/>
      <w:r w:rsidRPr="00EA3130">
        <w:rPr>
          <w:rFonts w:ascii="Times New Roman" w:eastAsia="Times New Roman" w:hAnsi="Times New Roman" w:cs="Times New Roman"/>
        </w:rPr>
        <w:t>) is buffered at the network for each of the plurality of UEs (e.g., several thousand UEs) while the plurality of UEs are idle, the amount of information may exceed a buffer capacity of the network.</w:t>
      </w:r>
    </w:p>
    <w:p w:rsidR="00522BE8" w:rsidRDefault="00417D09" w:rsidP="00A636B5">
      <w:pPr>
        <w:widowControl w:val="0"/>
        <w:spacing w:after="240"/>
        <w:ind w:left="720"/>
        <w:jc w:val="both"/>
        <w:rPr>
          <w:rFonts w:ascii="Times New Roman" w:eastAsia="Times New Roman" w:hAnsi="Times New Roman" w:cs="Times New Roman"/>
        </w:rPr>
      </w:pPr>
      <w:r>
        <w:rPr>
          <w:rFonts w:ascii="Times New Roman" w:eastAsia="Times New Roman" w:hAnsi="Times New Roman" w:cs="Times New Roman"/>
        </w:rPr>
        <w:t xml:space="preserve">Further, as </w:t>
      </w:r>
      <w:r w:rsidR="009010E9">
        <w:rPr>
          <w:rFonts w:ascii="Times New Roman" w:eastAsia="Times New Roman" w:hAnsi="Times New Roman" w:cs="Times New Roman"/>
        </w:rPr>
        <w:t>explain</w:t>
      </w:r>
      <w:r>
        <w:rPr>
          <w:rFonts w:ascii="Times New Roman" w:eastAsia="Times New Roman" w:hAnsi="Times New Roman" w:cs="Times New Roman"/>
        </w:rPr>
        <w:t>ed in the specification at ¶ 26</w:t>
      </w:r>
      <w:r w:rsidR="00522BE8">
        <w:rPr>
          <w:rFonts w:ascii="Times New Roman" w:eastAsia="Times New Roman" w:hAnsi="Times New Roman" w:cs="Times New Roman"/>
        </w:rPr>
        <w:t>:</w:t>
      </w:r>
    </w:p>
    <w:p w:rsidR="00417D09" w:rsidRDefault="00522BE8" w:rsidP="00A636B5">
      <w:pPr>
        <w:widowControl w:val="0"/>
        <w:spacing w:after="240"/>
        <w:ind w:left="720"/>
        <w:jc w:val="both"/>
      </w:pPr>
      <w:r>
        <w:rPr>
          <w:rFonts w:ascii="Times New Roman" w:eastAsia="Times New Roman" w:hAnsi="Times New Roman" w:cs="Times New Roman"/>
        </w:rPr>
        <w:t>T</w:t>
      </w:r>
      <w:r w:rsidR="00942E5C" w:rsidRPr="00942E5C">
        <w:rPr>
          <w:rFonts w:ascii="Times New Roman" w:eastAsia="Times New Roman" w:hAnsi="Times New Roman" w:cs="Times New Roman"/>
        </w:rPr>
        <w:t>he potential for buffer overflow at the S-GW may increase when the S-GW is suddenly faced with a high volume of connected users. As a result, the S-GW 106 may drop IP packets, and hence, the IP packets may not be received at the UE 102 when the UE 102 wakes up from idle mode. The loss of IP packets at the UE may degrade a user's experience.</w:t>
      </w:r>
    </w:p>
    <w:p w:rsidR="00A636B5" w:rsidRDefault="00A636B5" w:rsidP="00E73F01">
      <w:pPr>
        <w:widowControl w:val="0"/>
        <w:spacing w:line="360" w:lineRule="auto"/>
        <w:ind w:firstLine="720"/>
      </w:pPr>
      <w:r>
        <w:rPr>
          <w:rFonts w:ascii="Times New Roman" w:eastAsia="Times New Roman" w:hAnsi="Times New Roman" w:cs="Times New Roman"/>
        </w:rPr>
        <w:t xml:space="preserve">The features of </w:t>
      </w:r>
      <w:r w:rsidR="008F5BC5">
        <w:rPr>
          <w:rFonts w:ascii="Times New Roman" w:eastAsia="Times New Roman" w:hAnsi="Times New Roman" w:cs="Times New Roman"/>
        </w:rPr>
        <w:t>in</w:t>
      </w:r>
      <w:r>
        <w:rPr>
          <w:rFonts w:ascii="Times New Roman" w:eastAsia="Times New Roman" w:hAnsi="Times New Roman" w:cs="Times New Roman"/>
        </w:rPr>
        <w:t>dependent claim 1 provide a technical improvement to the computer o</w:t>
      </w:r>
      <w:r w:rsidR="00200AAB">
        <w:rPr>
          <w:rFonts w:ascii="Times New Roman" w:eastAsia="Times New Roman" w:hAnsi="Times New Roman" w:cs="Times New Roman"/>
        </w:rPr>
        <w:t xml:space="preserve">peration to overcome </w:t>
      </w:r>
      <w:r w:rsidR="003F014C">
        <w:rPr>
          <w:rFonts w:ascii="Times New Roman" w:eastAsia="Times New Roman" w:hAnsi="Times New Roman" w:cs="Times New Roman"/>
        </w:rPr>
        <w:t>the data load and overhead expense on the network</w:t>
      </w:r>
      <w:r>
        <w:rPr>
          <w:rFonts w:ascii="Times New Roman" w:eastAsia="Times New Roman" w:hAnsi="Times New Roman" w:cs="Times New Roman"/>
        </w:rPr>
        <w:t xml:space="preserve"> by </w:t>
      </w:r>
      <w:r w:rsidR="00F20FFC" w:rsidRPr="00F20FFC">
        <w:rPr>
          <w:rFonts w:ascii="Times New Roman" w:eastAsia="Times New Roman" w:hAnsi="Times New Roman" w:cs="Times New Roman"/>
        </w:rPr>
        <w:t>receiv</w:t>
      </w:r>
      <w:r w:rsidR="00F20FFC">
        <w:rPr>
          <w:rFonts w:ascii="Times New Roman" w:eastAsia="Times New Roman" w:hAnsi="Times New Roman" w:cs="Times New Roman"/>
        </w:rPr>
        <w:t>ing</w:t>
      </w:r>
      <w:r w:rsidR="00F20FFC" w:rsidRPr="00F20FFC">
        <w:rPr>
          <w:rFonts w:ascii="Times New Roman" w:eastAsia="Times New Roman" w:hAnsi="Times New Roman" w:cs="Times New Roman"/>
        </w:rPr>
        <w:t xml:space="preserve"> </w:t>
      </w:r>
      <w:r w:rsidR="00F01E21">
        <w:rPr>
          <w:rFonts w:ascii="Times New Roman" w:eastAsia="Times New Roman" w:hAnsi="Times New Roman" w:cs="Times New Roman"/>
        </w:rPr>
        <w:t>“</w:t>
      </w:r>
      <w:r w:rsidR="00F20FFC" w:rsidRPr="00F20FFC">
        <w:rPr>
          <w:rFonts w:ascii="Times New Roman" w:eastAsia="Times New Roman" w:hAnsi="Times New Roman" w:cs="Times New Roman"/>
        </w:rPr>
        <w:t>a buffer overflow message, from a serving gateway (S-GW), indicating a potential overflow at an S-GW buffer when downlink information that is stored at the S-GW buffer exceeds a predetermined threshold</w:t>
      </w:r>
      <w:r w:rsidR="00911586">
        <w:rPr>
          <w:rFonts w:ascii="Times New Roman" w:eastAsia="Times New Roman" w:hAnsi="Times New Roman" w:cs="Times New Roman"/>
        </w:rPr>
        <w:t>,</w:t>
      </w:r>
      <w:r w:rsidR="00F01E21">
        <w:rPr>
          <w:rFonts w:ascii="Times New Roman" w:eastAsia="Times New Roman" w:hAnsi="Times New Roman" w:cs="Times New Roman"/>
        </w:rPr>
        <w:t>”</w:t>
      </w:r>
      <w:r w:rsidR="00911586">
        <w:rPr>
          <w:rFonts w:ascii="Times New Roman" w:eastAsia="Times New Roman" w:hAnsi="Times New Roman" w:cs="Times New Roman"/>
        </w:rPr>
        <w:t xml:space="preserve"> and </w:t>
      </w:r>
      <w:r w:rsidR="00911586" w:rsidRPr="003F11BD">
        <w:rPr>
          <w:rFonts w:ascii="Times New Roman" w:eastAsia="Times New Roman" w:hAnsi="Times New Roman" w:cs="Times New Roman"/>
        </w:rPr>
        <w:t>modify</w:t>
      </w:r>
      <w:r w:rsidR="00911586">
        <w:rPr>
          <w:rFonts w:ascii="Times New Roman" w:eastAsia="Times New Roman" w:hAnsi="Times New Roman" w:cs="Times New Roman"/>
        </w:rPr>
        <w:t>ing</w:t>
      </w:r>
      <w:r w:rsidR="00911586" w:rsidRPr="003F11BD">
        <w:rPr>
          <w:rFonts w:ascii="Times New Roman" w:eastAsia="Times New Roman" w:hAnsi="Times New Roman" w:cs="Times New Roman"/>
        </w:rPr>
        <w:t xml:space="preserve"> </w:t>
      </w:r>
      <w:r w:rsidR="00F01E21">
        <w:rPr>
          <w:rFonts w:ascii="Times New Roman" w:eastAsia="Times New Roman" w:hAnsi="Times New Roman" w:cs="Times New Roman"/>
        </w:rPr>
        <w:t>“</w:t>
      </w:r>
      <w:r w:rsidR="00911586" w:rsidRPr="003F11BD">
        <w:rPr>
          <w:rFonts w:ascii="Times New Roman" w:eastAsia="Times New Roman" w:hAnsi="Times New Roman" w:cs="Times New Roman"/>
        </w:rPr>
        <w:t>the DRX configurations of the one or more UEs in order to reduce the downlink information that is stored at the S-GW buffer</w:t>
      </w:r>
      <w:r w:rsidR="00911586">
        <w:rPr>
          <w:rFonts w:ascii="Times New Roman" w:eastAsia="Times New Roman" w:hAnsi="Times New Roman" w:cs="Times New Roman"/>
        </w:rPr>
        <w:t>.</w:t>
      </w:r>
      <w:r w:rsidR="00F01E21">
        <w:rPr>
          <w:rFonts w:ascii="Times New Roman" w:eastAsia="Times New Roman" w:hAnsi="Times New Roman" w:cs="Times New Roman"/>
        </w:rPr>
        <w:t>”</w:t>
      </w:r>
      <w:r w:rsidR="00E73F01">
        <w:rPr>
          <w:rFonts w:ascii="Times New Roman" w:eastAsia="Times New Roman" w:hAnsi="Times New Roman" w:cs="Times New Roman"/>
        </w:rPr>
        <w:t xml:space="preserve">  </w:t>
      </w:r>
      <w:r w:rsidRPr="00A73C66">
        <w:rPr>
          <w:rFonts w:ascii="Times New Roman" w:eastAsia="Times New Roman" w:hAnsi="Times New Roman" w:cs="Times New Roman"/>
        </w:rPr>
        <w:t>Accord</w:t>
      </w:r>
      <w:r w:rsidR="005E14B7" w:rsidRPr="00A73C66">
        <w:rPr>
          <w:rFonts w:ascii="Times New Roman" w:eastAsia="Times New Roman" w:hAnsi="Times New Roman" w:cs="Times New Roman"/>
        </w:rPr>
        <w:t>ing to the Specification at ¶ 3</w:t>
      </w:r>
      <w:r w:rsidRPr="00A73C66">
        <w:rPr>
          <w:rFonts w:ascii="Times New Roman" w:eastAsia="Times New Roman" w:hAnsi="Times New Roman" w:cs="Times New Roman"/>
        </w:rPr>
        <w:t>4,</w:t>
      </w:r>
      <w:r w:rsidR="005E14B7">
        <w:rPr>
          <w:rFonts w:ascii="Times New Roman" w:eastAsia="Times New Roman" w:hAnsi="Times New Roman" w:cs="Times New Roman"/>
        </w:rPr>
        <w:t xml:space="preserve"> </w:t>
      </w:r>
      <w:r w:rsidR="00F01E21">
        <w:rPr>
          <w:rFonts w:ascii="Times New Roman" w:eastAsia="Times New Roman" w:hAnsi="Times New Roman" w:cs="Times New Roman"/>
        </w:rPr>
        <w:t>“</w:t>
      </w:r>
      <w:r w:rsidR="00D57E51">
        <w:rPr>
          <w:rFonts w:ascii="Times New Roman" w:eastAsia="Times New Roman" w:hAnsi="Times New Roman" w:cs="Times New Roman"/>
        </w:rPr>
        <w:t>[m]</w:t>
      </w:r>
      <w:r w:rsidR="00D57E51" w:rsidRPr="00D57E51">
        <w:rPr>
          <w:rFonts w:ascii="Times New Roman" w:eastAsia="Times New Roman" w:hAnsi="Times New Roman" w:cs="Times New Roman"/>
        </w:rPr>
        <w:t>odifications to the DRX configurations associated with the UEs may reduce the downlink information that is stored at the S-GW buffer</w:t>
      </w:r>
      <w:r w:rsidR="006A46B2">
        <w:rPr>
          <w:rFonts w:ascii="Times New Roman" w:eastAsia="Times New Roman" w:hAnsi="Times New Roman" w:cs="Times New Roman"/>
        </w:rPr>
        <w:t>,</w:t>
      </w:r>
      <w:r w:rsidR="00F01E21">
        <w:rPr>
          <w:rFonts w:ascii="Times New Roman" w:eastAsia="Times New Roman" w:hAnsi="Times New Roman" w:cs="Times New Roman"/>
        </w:rPr>
        <w:t>”</w:t>
      </w:r>
      <w:r w:rsidR="00D57E51" w:rsidRPr="00D57E51">
        <w:rPr>
          <w:rFonts w:ascii="Times New Roman" w:eastAsia="Times New Roman" w:hAnsi="Times New Roman" w:cs="Times New Roman"/>
        </w:rPr>
        <w:t xml:space="preserve"> reducing the potential for overflow at the S-GW.</w:t>
      </w:r>
    </w:p>
    <w:p w:rsidR="00A636B5" w:rsidRDefault="00A636B5" w:rsidP="00A636B5">
      <w:pPr>
        <w:widowControl w:val="0"/>
        <w:spacing w:line="360" w:lineRule="auto"/>
        <w:ind w:firstLine="720"/>
      </w:pPr>
      <w:r>
        <w:rPr>
          <w:rFonts w:ascii="Times New Roman" w:eastAsia="Times New Roman" w:hAnsi="Times New Roman" w:cs="Times New Roman"/>
        </w:rPr>
        <w:t xml:space="preserve">In </w:t>
      </w:r>
      <w:r>
        <w:rPr>
          <w:rFonts w:ascii="Times New Roman" w:eastAsia="Times New Roman" w:hAnsi="Times New Roman" w:cs="Times New Roman"/>
          <w:i/>
        </w:rPr>
        <w:t>Enfish v. Microsoft</w:t>
      </w:r>
      <w:r>
        <w:rPr>
          <w:rFonts w:ascii="Times New Roman" w:eastAsia="Times New Roman" w:hAnsi="Times New Roman" w:cs="Times New Roman"/>
        </w:rPr>
        <w:t xml:space="preserve">, Fed. Cir. No. 2015-1244, May 12, 2016, the court determined that when technical </w:t>
      </w:r>
      <w:r w:rsidR="00F01E21">
        <w:rPr>
          <w:rFonts w:ascii="Times New Roman" w:eastAsia="Times New Roman" w:hAnsi="Times New Roman" w:cs="Times New Roman"/>
        </w:rPr>
        <w:t>“</w:t>
      </w:r>
      <w:r>
        <w:rPr>
          <w:rFonts w:ascii="Times New Roman" w:eastAsia="Times New Roman" w:hAnsi="Times New Roman" w:cs="Times New Roman"/>
        </w:rPr>
        <w:t>benefits flow from a design</w:t>
      </w:r>
      <w:r w:rsidR="00F01E21">
        <w:rPr>
          <w:rFonts w:ascii="Times New Roman" w:eastAsia="Times New Roman" w:hAnsi="Times New Roman" w:cs="Times New Roman"/>
        </w:rPr>
        <w:t>”</w:t>
      </w:r>
      <w:r>
        <w:rPr>
          <w:rFonts w:ascii="Times New Roman" w:eastAsia="Times New Roman" w:hAnsi="Times New Roman" w:cs="Times New Roman"/>
        </w:rPr>
        <w:t xml:space="preserve"> which are not present in the conventional models (</w:t>
      </w:r>
      <w:r>
        <w:rPr>
          <w:rFonts w:ascii="Times New Roman" w:eastAsia="Times New Roman" w:hAnsi="Times New Roman" w:cs="Times New Roman"/>
          <w:i/>
        </w:rPr>
        <w:t xml:space="preserve">Enfish, </w:t>
      </w:r>
      <w:r>
        <w:rPr>
          <w:rFonts w:ascii="Times New Roman" w:eastAsia="Times New Roman" w:hAnsi="Times New Roman" w:cs="Times New Roman"/>
        </w:rPr>
        <w:t xml:space="preserve">page 7), and that design results in </w:t>
      </w:r>
      <w:r w:rsidR="00F01E21">
        <w:rPr>
          <w:rFonts w:ascii="Times New Roman" w:eastAsia="Times New Roman" w:hAnsi="Times New Roman" w:cs="Times New Roman"/>
        </w:rPr>
        <w:t>“</w:t>
      </w:r>
      <w:r>
        <w:rPr>
          <w:rFonts w:ascii="Times New Roman" w:eastAsia="Times New Roman" w:hAnsi="Times New Roman" w:cs="Times New Roman"/>
        </w:rPr>
        <w:t>an improvement to computer-related technology</w:t>
      </w:r>
      <w:r w:rsidR="00F01E21">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Enfish, </w:t>
      </w:r>
      <w:r>
        <w:rPr>
          <w:rFonts w:ascii="Times New Roman" w:eastAsia="Times New Roman" w:hAnsi="Times New Roman" w:cs="Times New Roman"/>
        </w:rPr>
        <w:t xml:space="preserve">page 11), and the </w:t>
      </w:r>
      <w:r w:rsidR="00F01E21">
        <w:rPr>
          <w:rFonts w:ascii="Times New Roman" w:eastAsia="Times New Roman" w:hAnsi="Times New Roman" w:cs="Times New Roman"/>
        </w:rPr>
        <w:t>“</w:t>
      </w:r>
      <w:r>
        <w:rPr>
          <w:rFonts w:ascii="Times New Roman" w:eastAsia="Times New Roman" w:hAnsi="Times New Roman" w:cs="Times New Roman"/>
        </w:rPr>
        <w:t>plain focus of the claims is on an improvement to computer functionality itself, not on ... other tasks for which a computer is used in its ordinary capacity</w:t>
      </w:r>
      <w:r w:rsidR="00F01E21">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Enfish, </w:t>
      </w:r>
      <w:r>
        <w:rPr>
          <w:rFonts w:ascii="Times New Roman" w:eastAsia="Times New Roman" w:hAnsi="Times New Roman" w:cs="Times New Roman"/>
        </w:rPr>
        <w:t xml:space="preserve">page 12), then those claims </w:t>
      </w:r>
      <w:r w:rsidR="00F01E21">
        <w:rPr>
          <w:rFonts w:ascii="Times New Roman" w:eastAsia="Times New Roman" w:hAnsi="Times New Roman" w:cs="Times New Roman"/>
        </w:rPr>
        <w:t>“</w:t>
      </w:r>
      <w:r>
        <w:rPr>
          <w:rFonts w:ascii="Times New Roman" w:eastAsia="Times New Roman" w:hAnsi="Times New Roman" w:cs="Times New Roman"/>
        </w:rPr>
        <w:t xml:space="preserve">are not directed to an abstract idea within the meaning of </w:t>
      </w:r>
      <w:r>
        <w:rPr>
          <w:rFonts w:ascii="Times New Roman" w:eastAsia="Times New Roman" w:hAnsi="Times New Roman" w:cs="Times New Roman"/>
          <w:i/>
        </w:rPr>
        <w:t>Alice</w:t>
      </w:r>
      <w:r w:rsidR="00F01E21">
        <w:rPr>
          <w:rFonts w:ascii="Times New Roman" w:eastAsia="Times New Roman" w:hAnsi="Times New Roman" w:cs="Times New Roman"/>
          <w:i/>
        </w:rPr>
        <w:t>”</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 xml:space="preserve">Enfish, </w:t>
      </w:r>
      <w:r>
        <w:rPr>
          <w:rFonts w:ascii="Times New Roman" w:eastAsia="Times New Roman" w:hAnsi="Times New Roman" w:cs="Times New Roman"/>
        </w:rPr>
        <w:t xml:space="preserve"> page 12).   </w:t>
      </w:r>
    </w:p>
    <w:p w:rsidR="00CD1CDB" w:rsidRDefault="00CD1CDB" w:rsidP="00A636B5">
      <w:pPr>
        <w:widowControl w:val="0"/>
        <w:spacing w:line="360" w:lineRule="auto"/>
        <w:ind w:firstLine="720"/>
        <w:rPr>
          <w:rFonts w:ascii="Times New Roman" w:eastAsia="Times New Roman" w:hAnsi="Times New Roman" w:cs="Times New Roman"/>
        </w:rPr>
      </w:pPr>
      <w:r w:rsidRPr="00897B70">
        <w:rPr>
          <w:rFonts w:ascii="Times New Roman" w:eastAsia="Times New Roman" w:hAnsi="Times New Roman" w:cs="Times New Roman"/>
        </w:rPr>
        <w:t>The Examiner states in the Action, page 2</w:t>
      </w:r>
      <w:r w:rsidR="0052365E">
        <w:rPr>
          <w:rFonts w:ascii="Times New Roman" w:eastAsia="Times New Roman" w:hAnsi="Times New Roman" w:cs="Times New Roman"/>
        </w:rPr>
        <w:t>,</w:t>
      </w:r>
      <w:r w:rsidRPr="00897B70">
        <w:rPr>
          <w:rFonts w:ascii="Times New Roman" w:eastAsia="Times New Roman" w:hAnsi="Times New Roman" w:cs="Times New Roman"/>
        </w:rPr>
        <w:t xml:space="preserve"> that the claims are not directed to improvements to the functioning of a computer. </w:t>
      </w:r>
      <w:r w:rsidR="00B5101A">
        <w:rPr>
          <w:rFonts w:ascii="Times New Roman" w:eastAsia="Times New Roman" w:hAnsi="Times New Roman" w:cs="Times New Roman"/>
        </w:rPr>
        <w:t xml:space="preserve"> </w:t>
      </w:r>
      <w:r w:rsidRPr="00897B70">
        <w:rPr>
          <w:rFonts w:ascii="Times New Roman" w:eastAsia="Times New Roman" w:hAnsi="Times New Roman" w:cs="Times New Roman"/>
        </w:rPr>
        <w:t xml:space="preserve">To the contrary, that is exactly what the claims achieve - an improved functionality in how devices communicate over a network. </w:t>
      </w:r>
      <w:r w:rsidR="00B5101A">
        <w:rPr>
          <w:rFonts w:ascii="Times New Roman" w:eastAsia="Times New Roman" w:hAnsi="Times New Roman" w:cs="Times New Roman"/>
        </w:rPr>
        <w:t xml:space="preserve"> </w:t>
      </w:r>
      <w:r w:rsidRPr="00897B70">
        <w:rPr>
          <w:rFonts w:ascii="Times New Roman" w:eastAsia="Times New Roman" w:hAnsi="Times New Roman" w:cs="Times New Roman"/>
        </w:rPr>
        <w:t xml:space="preserve">As a contrasting example, the Supreme Court held in Alice that a process of mitigating settlement risk performed on a computer was directed to an abstract idea (i.e. mitigating settlement risk). </w:t>
      </w:r>
      <w:r w:rsidR="00B5101A">
        <w:rPr>
          <w:rFonts w:ascii="Times New Roman" w:eastAsia="Times New Roman" w:hAnsi="Times New Roman" w:cs="Times New Roman"/>
        </w:rPr>
        <w:t xml:space="preserve"> </w:t>
      </w:r>
      <w:r w:rsidRPr="00897B70">
        <w:rPr>
          <w:rFonts w:ascii="Times New Roman" w:eastAsia="Times New Roman" w:hAnsi="Times New Roman" w:cs="Times New Roman"/>
        </w:rPr>
        <w:t xml:space="preserve">The mitigation of settlement risk is a business process and does not affect the functioning of the computers, themselves. </w:t>
      </w:r>
      <w:r w:rsidR="00B5101A">
        <w:rPr>
          <w:rFonts w:ascii="Times New Roman" w:eastAsia="Times New Roman" w:hAnsi="Times New Roman" w:cs="Times New Roman"/>
        </w:rPr>
        <w:t xml:space="preserve"> </w:t>
      </w:r>
      <w:r w:rsidRPr="00897B70">
        <w:rPr>
          <w:rFonts w:ascii="Times New Roman" w:eastAsia="Times New Roman" w:hAnsi="Times New Roman" w:cs="Times New Roman"/>
        </w:rPr>
        <w:t>In contrast, claim 1 recites a “</w:t>
      </w:r>
      <w:r w:rsidRPr="00906F56">
        <w:rPr>
          <w:rFonts w:ascii="Times New Roman" w:eastAsia="Times New Roman" w:hAnsi="Times New Roman" w:cs="Times New Roman"/>
        </w:rPr>
        <w:t xml:space="preserve">node operable to control discontinuous reception (DRX) configurations for a plurality of user </w:t>
      </w:r>
      <w:proofErr w:type="spellStart"/>
      <w:r w:rsidRPr="00906F56">
        <w:rPr>
          <w:rFonts w:ascii="Times New Roman" w:eastAsia="Times New Roman" w:hAnsi="Times New Roman" w:cs="Times New Roman"/>
        </w:rPr>
        <w:t>equipments</w:t>
      </w:r>
      <w:proofErr w:type="spellEnd"/>
      <w:r w:rsidRPr="00906F56">
        <w:rPr>
          <w:rFonts w:ascii="Times New Roman" w:eastAsia="Times New Roman" w:hAnsi="Times New Roman" w:cs="Times New Roman"/>
        </w:rPr>
        <w:t xml:space="preserve"> (UEs)</w:t>
      </w:r>
      <w:r w:rsidRPr="00897B70">
        <w:rPr>
          <w:rFonts w:ascii="Times New Roman" w:eastAsia="Times New Roman" w:hAnsi="Times New Roman" w:cs="Times New Roman"/>
        </w:rPr>
        <w:t xml:space="preserve">...” </w:t>
      </w:r>
      <w:r w:rsidR="00B5101A">
        <w:rPr>
          <w:rFonts w:ascii="Times New Roman" w:eastAsia="Times New Roman" w:hAnsi="Times New Roman" w:cs="Times New Roman"/>
        </w:rPr>
        <w:t xml:space="preserve"> </w:t>
      </w:r>
      <w:r w:rsidRPr="00897B70">
        <w:rPr>
          <w:rFonts w:ascii="Times New Roman" w:eastAsia="Times New Roman" w:hAnsi="Times New Roman" w:cs="Times New Roman"/>
        </w:rPr>
        <w:t>The entire claim is directed to an improvement in the functioning of a computer, and not to a business process that may be performed on a computer for convenience, as in Alice.</w:t>
      </w:r>
    </w:p>
    <w:p w:rsidR="00A636B5" w:rsidRDefault="00A636B5"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Here, there is a</w:t>
      </w:r>
      <w:r w:rsidR="00050683">
        <w:rPr>
          <w:rFonts w:ascii="Times New Roman" w:eastAsia="Times New Roman" w:hAnsi="Times New Roman" w:cs="Times New Roman"/>
        </w:rPr>
        <w:t xml:space="preserve">n indication of </w:t>
      </w:r>
      <w:r w:rsidR="00F01E21">
        <w:rPr>
          <w:rFonts w:ascii="Times New Roman" w:eastAsia="Times New Roman" w:hAnsi="Times New Roman" w:cs="Times New Roman"/>
        </w:rPr>
        <w:t>“</w:t>
      </w:r>
      <w:r w:rsidR="00050683">
        <w:rPr>
          <w:rFonts w:ascii="Times New Roman" w:eastAsia="Times New Roman" w:hAnsi="Times New Roman" w:cs="Times New Roman"/>
        </w:rPr>
        <w:t xml:space="preserve">a </w:t>
      </w:r>
      <w:r w:rsidR="00050683" w:rsidRPr="003F11BD">
        <w:rPr>
          <w:rFonts w:ascii="Times New Roman" w:eastAsia="Times New Roman" w:hAnsi="Times New Roman" w:cs="Times New Roman"/>
        </w:rPr>
        <w:t>potential overflow at an S-GW buffer</w:t>
      </w:r>
      <w:r w:rsidR="00050683">
        <w:rPr>
          <w:rFonts w:ascii="Times New Roman" w:eastAsia="Times New Roman" w:hAnsi="Times New Roman" w:cs="Times New Roman"/>
        </w:rPr>
        <w:t xml:space="preserve"> </w:t>
      </w:r>
      <w:r w:rsidR="00050683" w:rsidRPr="003F11BD">
        <w:rPr>
          <w:rFonts w:ascii="Times New Roman" w:eastAsia="Times New Roman" w:hAnsi="Times New Roman" w:cs="Times New Roman"/>
        </w:rPr>
        <w:t>when downlink information that is stored at the S-GW buffer exceeds a predetermined threshold</w:t>
      </w:r>
      <w:r w:rsidR="00050683">
        <w:rPr>
          <w:rFonts w:ascii="Times New Roman" w:eastAsia="Times New Roman" w:hAnsi="Times New Roman" w:cs="Times New Roman"/>
        </w:rPr>
        <w:t>,</w:t>
      </w:r>
      <w:r w:rsidR="00F01E21">
        <w:rPr>
          <w:rFonts w:ascii="Times New Roman" w:eastAsia="Times New Roman" w:hAnsi="Times New Roman" w:cs="Times New Roman"/>
        </w:rPr>
        <w:t>”</w:t>
      </w:r>
      <w:r>
        <w:rPr>
          <w:rFonts w:ascii="Times New Roman" w:eastAsia="Times New Roman" w:hAnsi="Times New Roman" w:cs="Times New Roman"/>
        </w:rPr>
        <w:t xml:space="preserve"> not present in conventional models </w:t>
      </w:r>
      <w:r w:rsidR="007E0CA6">
        <w:rPr>
          <w:rFonts w:ascii="Times New Roman" w:eastAsia="Times New Roman" w:hAnsi="Times New Roman" w:cs="Times New Roman"/>
        </w:rPr>
        <w:t>that results</w:t>
      </w:r>
      <w:r>
        <w:rPr>
          <w:rFonts w:ascii="Times New Roman" w:eastAsia="Times New Roman" w:hAnsi="Times New Roman" w:cs="Times New Roman"/>
        </w:rPr>
        <w:t xml:space="preserve"> in an improvement to the computer’s functioning efficiency.  Further, the claims are very specifically directed to the improved functionality itself </w:t>
      </w:r>
      <w:r w:rsidR="00CB73FC">
        <w:rPr>
          <w:rFonts w:ascii="Times New Roman" w:eastAsia="Times New Roman" w:hAnsi="Times New Roman" w:cs="Times New Roman"/>
        </w:rPr>
        <w:t xml:space="preserve">by </w:t>
      </w:r>
      <w:r w:rsidR="00F01E21">
        <w:rPr>
          <w:rFonts w:ascii="Times New Roman" w:eastAsia="Times New Roman" w:hAnsi="Times New Roman" w:cs="Times New Roman"/>
        </w:rPr>
        <w:t>“</w:t>
      </w:r>
      <w:r w:rsidR="00CB73FC" w:rsidRPr="00CB73FC">
        <w:rPr>
          <w:rFonts w:ascii="Times New Roman" w:eastAsia="Times New Roman" w:hAnsi="Times New Roman" w:cs="Times New Roman"/>
        </w:rPr>
        <w:t>modify the DRX configurations of the one or more UEs in order to reduce the downlink information that is stored at the S-GW buffer, thereby reducing the potential for overflow at the S-GW buffer.</w:t>
      </w:r>
      <w:r w:rsidR="00F01E21">
        <w:rPr>
          <w:rFonts w:ascii="Times New Roman" w:eastAsia="Times New Roman" w:hAnsi="Times New Roman" w:cs="Times New Roman"/>
        </w:rPr>
        <w:t>”</w:t>
      </w:r>
      <w:r w:rsidR="00CB73FC">
        <w:rPr>
          <w:rFonts w:ascii="Times New Roman" w:eastAsia="Times New Roman" w:hAnsi="Times New Roman" w:cs="Times New Roman"/>
        </w:rPr>
        <w:t xml:space="preserve"> </w:t>
      </w:r>
      <w:r w:rsidR="00B5101A">
        <w:rPr>
          <w:rFonts w:ascii="Times New Roman" w:eastAsia="Times New Roman" w:hAnsi="Times New Roman" w:cs="Times New Roman"/>
        </w:rPr>
        <w:t xml:space="preserve"> </w:t>
      </w:r>
      <w:r>
        <w:rPr>
          <w:rFonts w:ascii="Times New Roman" w:eastAsia="Times New Roman" w:hAnsi="Times New Roman" w:cs="Times New Roman"/>
        </w:rPr>
        <w:t xml:space="preserve">Thus, </w:t>
      </w:r>
      <w:r w:rsidR="009D7ED7">
        <w:rPr>
          <w:rFonts w:ascii="Times New Roman" w:eastAsia="Times New Roman" w:hAnsi="Times New Roman" w:cs="Times New Roman"/>
        </w:rPr>
        <w:t xml:space="preserve">the </w:t>
      </w:r>
      <w:r>
        <w:rPr>
          <w:rFonts w:ascii="Times New Roman" w:eastAsia="Times New Roman" w:hAnsi="Times New Roman" w:cs="Times New Roman"/>
        </w:rPr>
        <w:t>Applicant respectfully assert</w:t>
      </w:r>
      <w:r w:rsidR="009D7ED7">
        <w:rPr>
          <w:rFonts w:ascii="Times New Roman" w:eastAsia="Times New Roman" w:hAnsi="Times New Roman" w:cs="Times New Roman"/>
        </w:rPr>
        <w:t>s</w:t>
      </w:r>
      <w:r>
        <w:rPr>
          <w:rFonts w:ascii="Times New Roman" w:eastAsia="Times New Roman" w:hAnsi="Times New Roman" w:cs="Times New Roman"/>
        </w:rPr>
        <w:t xml:space="preserve"> that </w:t>
      </w:r>
      <w:r w:rsidR="009D7ED7">
        <w:rPr>
          <w:rFonts w:ascii="Times New Roman" w:eastAsia="Times New Roman" w:hAnsi="Times New Roman" w:cs="Times New Roman"/>
        </w:rPr>
        <w:t xml:space="preserve">the </w:t>
      </w:r>
      <w:r>
        <w:rPr>
          <w:rFonts w:ascii="Times New Roman" w:eastAsia="Times New Roman" w:hAnsi="Times New Roman" w:cs="Times New Roman"/>
        </w:rPr>
        <w:t xml:space="preserve">independent claim 1 is not </w:t>
      </w:r>
      <w:r w:rsidR="00F01E21">
        <w:rPr>
          <w:rFonts w:ascii="Times New Roman" w:eastAsia="Times New Roman" w:hAnsi="Times New Roman" w:cs="Times New Roman"/>
        </w:rPr>
        <w:t>“</w:t>
      </w:r>
      <w:r>
        <w:rPr>
          <w:rFonts w:ascii="Times New Roman" w:eastAsia="Times New Roman" w:hAnsi="Times New Roman" w:cs="Times New Roman"/>
        </w:rPr>
        <w:t xml:space="preserve">an abstract idea within the meaning of </w:t>
      </w:r>
      <w:r>
        <w:rPr>
          <w:rFonts w:ascii="Times New Roman" w:eastAsia="Times New Roman" w:hAnsi="Times New Roman" w:cs="Times New Roman"/>
          <w:i/>
        </w:rPr>
        <w:t>Alice</w:t>
      </w:r>
      <w:r w:rsidR="00F01E21">
        <w:rPr>
          <w:rFonts w:ascii="Times New Roman" w:eastAsia="Times New Roman" w:hAnsi="Times New Roman" w:cs="Times New Roman"/>
          <w:i/>
        </w:rPr>
        <w:t>”</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Enfish</w:t>
      </w:r>
      <w:r w:rsidRPr="0024540A">
        <w:rPr>
          <w:rFonts w:ascii="Times New Roman" w:eastAsia="Times New Roman" w:hAnsi="Times New Roman" w:cs="Times New Roman"/>
        </w:rPr>
        <w:t>,</w:t>
      </w:r>
      <w:r>
        <w:rPr>
          <w:rFonts w:ascii="Times New Roman" w:eastAsia="Times New Roman" w:hAnsi="Times New Roman" w:cs="Times New Roman"/>
        </w:rPr>
        <w:t xml:space="preserve"> page 12). </w:t>
      </w:r>
    </w:p>
    <w:p w:rsidR="00A636B5" w:rsidRDefault="006B2F16" w:rsidP="00A636B5">
      <w:pPr>
        <w:widowControl w:val="0"/>
        <w:spacing w:line="360" w:lineRule="auto"/>
        <w:ind w:firstLine="720"/>
      </w:pPr>
      <w:r>
        <w:rPr>
          <w:rFonts w:ascii="Times New Roman" w:eastAsia="Times New Roman" w:hAnsi="Times New Roman" w:cs="Times New Roman"/>
        </w:rPr>
        <w:t xml:space="preserve">Independent claims </w:t>
      </w:r>
      <w:r w:rsidR="00A636B5">
        <w:rPr>
          <w:rFonts w:ascii="Times New Roman" w:eastAsia="Times New Roman" w:hAnsi="Times New Roman" w:cs="Times New Roman"/>
        </w:rPr>
        <w:t>1</w:t>
      </w:r>
      <w:r w:rsidR="00F348FA">
        <w:rPr>
          <w:rFonts w:ascii="Times New Roman" w:eastAsia="Times New Roman" w:hAnsi="Times New Roman" w:cs="Times New Roman"/>
        </w:rPr>
        <w:t>2 and</w:t>
      </w:r>
      <w:r w:rsidR="00A636B5">
        <w:rPr>
          <w:rFonts w:ascii="Times New Roman" w:eastAsia="Times New Roman" w:hAnsi="Times New Roman" w:cs="Times New Roman"/>
        </w:rPr>
        <w:t xml:space="preserve"> 1</w:t>
      </w:r>
      <w:r w:rsidR="00F348FA">
        <w:rPr>
          <w:rFonts w:ascii="Times New Roman" w:eastAsia="Times New Roman" w:hAnsi="Times New Roman" w:cs="Times New Roman"/>
        </w:rPr>
        <w:t>8</w:t>
      </w:r>
      <w:r w:rsidR="00A636B5">
        <w:rPr>
          <w:rFonts w:ascii="Times New Roman" w:eastAsia="Times New Roman" w:hAnsi="Times New Roman" w:cs="Times New Roman"/>
        </w:rPr>
        <w:t xml:space="preserve"> are patent-eligible for at least similar reasons given for claim 1.  Therefore, independent claims </w:t>
      </w:r>
      <w:r w:rsidR="009A5AF2">
        <w:rPr>
          <w:rFonts w:ascii="Times New Roman" w:eastAsia="Times New Roman" w:hAnsi="Times New Roman" w:cs="Times New Roman"/>
        </w:rPr>
        <w:t xml:space="preserve">12 and </w:t>
      </w:r>
      <w:r w:rsidR="00A636B5">
        <w:rPr>
          <w:rFonts w:ascii="Times New Roman" w:eastAsia="Times New Roman" w:hAnsi="Times New Roman" w:cs="Times New Roman"/>
        </w:rPr>
        <w:t>1</w:t>
      </w:r>
      <w:r w:rsidR="009A5AF2">
        <w:rPr>
          <w:rFonts w:ascii="Times New Roman" w:eastAsia="Times New Roman" w:hAnsi="Times New Roman" w:cs="Times New Roman"/>
        </w:rPr>
        <w:t>8</w:t>
      </w:r>
      <w:r w:rsidR="00A636B5">
        <w:rPr>
          <w:rFonts w:ascii="Times New Roman" w:eastAsia="Times New Roman" w:hAnsi="Times New Roman" w:cs="Times New Roman"/>
        </w:rPr>
        <w:t xml:space="preserve"> recite patent-eligible subject matter as well.</w:t>
      </w:r>
    </w:p>
    <w:p w:rsidR="00A636B5" w:rsidRDefault="00A636B5" w:rsidP="000B0338">
      <w:pPr>
        <w:widowControl w:val="0"/>
        <w:spacing w:after="240" w:line="360" w:lineRule="auto"/>
        <w:ind w:firstLine="720"/>
      </w:pPr>
      <w:r>
        <w:rPr>
          <w:rFonts w:ascii="Times New Roman" w:eastAsia="Times New Roman" w:hAnsi="Times New Roman" w:cs="Times New Roman"/>
        </w:rPr>
        <w:t>Accordingly, Applicant respectfully request</w:t>
      </w:r>
      <w:r w:rsidR="00D3138F">
        <w:rPr>
          <w:rFonts w:ascii="Times New Roman" w:eastAsia="Times New Roman" w:hAnsi="Times New Roman" w:cs="Times New Roman"/>
        </w:rPr>
        <w:t>s</w:t>
      </w:r>
      <w:r>
        <w:rPr>
          <w:rFonts w:ascii="Times New Roman" w:eastAsia="Times New Roman" w:hAnsi="Times New Roman" w:cs="Times New Roman"/>
        </w:rPr>
        <w:t xml:space="preserve"> that the rejection of claims 1</w:t>
      </w:r>
      <w:r w:rsidR="009F3E32">
        <w:rPr>
          <w:rFonts w:ascii="Times New Roman" w:eastAsia="Times New Roman" w:hAnsi="Times New Roman" w:cs="Times New Roman"/>
        </w:rPr>
        <w:t>, 12 and 18</w:t>
      </w:r>
      <w:r>
        <w:rPr>
          <w:rFonts w:ascii="Times New Roman" w:eastAsia="Times New Roman" w:hAnsi="Times New Roman" w:cs="Times New Roman"/>
        </w:rPr>
        <w:t xml:space="preserve"> under 35 U.S.C. § 101 be withdrawn.  The Applicant also note</w:t>
      </w:r>
      <w:r w:rsidR="00D3138F">
        <w:rPr>
          <w:rFonts w:ascii="Times New Roman" w:eastAsia="Times New Roman" w:hAnsi="Times New Roman" w:cs="Times New Roman"/>
        </w:rPr>
        <w:t>s</w:t>
      </w:r>
      <w:r>
        <w:rPr>
          <w:rFonts w:ascii="Times New Roman" w:eastAsia="Times New Roman" w:hAnsi="Times New Roman" w:cs="Times New Roman"/>
        </w:rPr>
        <w:t xml:space="preserve"> that there are other reasons why the claims satisfy 35 U.S.C. § 101 and reserve the right to make such arguments if needed.</w:t>
      </w:r>
    </w:p>
    <w:p w:rsidR="00A636B5" w:rsidRDefault="00A636B5" w:rsidP="00A636B5">
      <w:pPr>
        <w:widowControl w:val="0"/>
        <w:tabs>
          <w:tab w:val="left" w:pos="2823"/>
        </w:tabs>
        <w:spacing w:after="240"/>
        <w:ind w:firstLine="720"/>
        <w:jc w:val="center"/>
      </w:pPr>
      <w:r>
        <w:rPr>
          <w:rFonts w:ascii="Times New Roman" w:eastAsia="Times New Roman" w:hAnsi="Times New Roman" w:cs="Times New Roman"/>
          <w:b/>
          <w:i/>
        </w:rPr>
        <w:t xml:space="preserve">Claim Rejections - 35 U.S.C. </w:t>
      </w:r>
      <w:r w:rsidRPr="00314B03">
        <w:rPr>
          <w:rFonts w:ascii="Times New Roman" w:eastAsia="Times New Roman" w:hAnsi="Times New Roman" w:cs="Times New Roman"/>
          <w:b/>
          <w:i/>
        </w:rPr>
        <w:t>§</w:t>
      </w:r>
      <w:r>
        <w:rPr>
          <w:rFonts w:ascii="Times New Roman" w:eastAsia="Times New Roman" w:hAnsi="Times New Roman" w:cs="Times New Roman"/>
          <w:b/>
          <w:i/>
        </w:rPr>
        <w:t xml:space="preserve"> 103</w:t>
      </w:r>
    </w:p>
    <w:p w:rsidR="008B7C42" w:rsidRDefault="00A636B5" w:rsidP="00AF41BB">
      <w:pPr>
        <w:widowControl w:val="0"/>
        <w:spacing w:line="360" w:lineRule="auto"/>
        <w:ind w:firstLine="720"/>
      </w:pPr>
      <w:r>
        <w:rPr>
          <w:rFonts w:ascii="Times New Roman" w:eastAsia="Times New Roman" w:hAnsi="Times New Roman" w:cs="Times New Roman"/>
        </w:rPr>
        <w:t xml:space="preserve">In the </w:t>
      </w:r>
      <w:r w:rsidR="00805833">
        <w:rPr>
          <w:rFonts w:ascii="Times New Roman" w:eastAsia="Times New Roman" w:hAnsi="Times New Roman" w:cs="Times New Roman"/>
        </w:rPr>
        <w:t>A</w:t>
      </w:r>
      <w:r w:rsidR="00664B5F">
        <w:rPr>
          <w:rFonts w:ascii="Times New Roman" w:eastAsia="Times New Roman" w:hAnsi="Times New Roman" w:cs="Times New Roman"/>
        </w:rPr>
        <w:t>ction, the Examiner rejects c</w:t>
      </w:r>
      <w:r>
        <w:rPr>
          <w:rFonts w:ascii="Times New Roman" w:eastAsia="Times New Roman" w:hAnsi="Times New Roman" w:cs="Times New Roman"/>
        </w:rPr>
        <w:t>laims 1-</w:t>
      </w:r>
      <w:r w:rsidR="004D50E3">
        <w:rPr>
          <w:rFonts w:ascii="Times New Roman" w:eastAsia="Times New Roman" w:hAnsi="Times New Roman" w:cs="Times New Roman"/>
        </w:rPr>
        <w:t>4</w:t>
      </w:r>
      <w:r>
        <w:rPr>
          <w:rFonts w:ascii="Times New Roman" w:eastAsia="Times New Roman" w:hAnsi="Times New Roman" w:cs="Times New Roman"/>
        </w:rPr>
        <w:t xml:space="preserve"> and </w:t>
      </w:r>
      <w:r w:rsidR="004D50E3">
        <w:rPr>
          <w:rFonts w:ascii="Times New Roman" w:eastAsia="Times New Roman" w:hAnsi="Times New Roman" w:cs="Times New Roman"/>
        </w:rPr>
        <w:t>6</w:t>
      </w:r>
      <w:r>
        <w:rPr>
          <w:rFonts w:ascii="Times New Roman" w:eastAsia="Times New Roman" w:hAnsi="Times New Roman" w:cs="Times New Roman"/>
        </w:rPr>
        <w:t>-</w:t>
      </w:r>
      <w:r w:rsidR="004D50E3">
        <w:rPr>
          <w:rFonts w:ascii="Times New Roman" w:eastAsia="Times New Roman" w:hAnsi="Times New Roman" w:cs="Times New Roman"/>
        </w:rPr>
        <w:t>17</w:t>
      </w:r>
      <w:r>
        <w:rPr>
          <w:rFonts w:ascii="Times New Roman" w:eastAsia="Times New Roman" w:hAnsi="Times New Roman" w:cs="Times New Roman"/>
        </w:rPr>
        <w:t xml:space="preserve"> under 35 U.S.C. § 103 as being unpatentable over U.S. Patent Application Publication No. </w:t>
      </w:r>
      <w:r w:rsidR="0078098C" w:rsidRPr="0078098C">
        <w:rPr>
          <w:rFonts w:ascii="Times New Roman" w:eastAsia="Times New Roman" w:hAnsi="Times New Roman" w:cs="Times New Roman"/>
        </w:rPr>
        <w:t>2013</w:t>
      </w:r>
      <w:r w:rsidR="00E32F09">
        <w:rPr>
          <w:rFonts w:ascii="Times New Roman" w:eastAsia="Times New Roman" w:hAnsi="Times New Roman" w:cs="Times New Roman"/>
        </w:rPr>
        <w:t>/</w:t>
      </w:r>
      <w:r w:rsidR="0078098C" w:rsidRPr="0078098C">
        <w:rPr>
          <w:rFonts w:ascii="Times New Roman" w:eastAsia="Times New Roman" w:hAnsi="Times New Roman" w:cs="Times New Roman"/>
        </w:rPr>
        <w:t>02233091</w:t>
      </w:r>
      <w:r>
        <w:rPr>
          <w:rFonts w:ascii="Times New Roman" w:eastAsia="Times New Roman" w:hAnsi="Times New Roman" w:cs="Times New Roman"/>
        </w:rPr>
        <w:t xml:space="preserve"> to </w:t>
      </w:r>
      <w:r w:rsidR="0088713F">
        <w:rPr>
          <w:rFonts w:ascii="Times New Roman" w:eastAsia="Times New Roman" w:hAnsi="Times New Roman" w:cs="Times New Roman"/>
        </w:rPr>
        <w:t>Hsiao</w:t>
      </w:r>
      <w:r>
        <w:rPr>
          <w:rFonts w:ascii="Times New Roman" w:eastAsia="Times New Roman" w:hAnsi="Times New Roman" w:cs="Times New Roman"/>
        </w:rPr>
        <w:t xml:space="preserve"> et al. (</w:t>
      </w:r>
      <w:r w:rsidR="00F01E21">
        <w:rPr>
          <w:rFonts w:ascii="Times New Roman" w:eastAsia="Times New Roman" w:hAnsi="Times New Roman" w:cs="Times New Roman"/>
        </w:rPr>
        <w:t>“</w:t>
      </w:r>
      <w:r w:rsidR="0088713F">
        <w:rPr>
          <w:rFonts w:ascii="Times New Roman" w:eastAsia="Times New Roman" w:hAnsi="Times New Roman" w:cs="Times New Roman"/>
        </w:rPr>
        <w:t>Hsiao</w:t>
      </w:r>
      <w:r w:rsidR="00F01E21">
        <w:rPr>
          <w:rFonts w:ascii="Times New Roman" w:eastAsia="Times New Roman" w:hAnsi="Times New Roman" w:cs="Times New Roman"/>
        </w:rPr>
        <w:t>”</w:t>
      </w:r>
      <w:r>
        <w:rPr>
          <w:rFonts w:ascii="Times New Roman" w:eastAsia="Times New Roman" w:hAnsi="Times New Roman" w:cs="Times New Roman"/>
        </w:rPr>
        <w:t xml:space="preserve">) in view of U.S. Patent Application Publication No. </w:t>
      </w:r>
      <w:r w:rsidR="00516C32">
        <w:rPr>
          <w:rFonts w:ascii="Times New Roman" w:eastAsia="Times New Roman" w:hAnsi="Times New Roman" w:cs="Times New Roman"/>
        </w:rPr>
        <w:t>2009/0180414</w:t>
      </w:r>
      <w:r>
        <w:rPr>
          <w:rFonts w:ascii="Times New Roman" w:eastAsia="Times New Roman" w:hAnsi="Times New Roman" w:cs="Times New Roman"/>
        </w:rPr>
        <w:t xml:space="preserve"> to </w:t>
      </w:r>
      <w:r w:rsidR="00AD15B6">
        <w:rPr>
          <w:rFonts w:ascii="Times New Roman" w:eastAsia="Times New Roman" w:hAnsi="Times New Roman" w:cs="Times New Roman"/>
        </w:rPr>
        <w:t>Maeda</w:t>
      </w:r>
      <w:r>
        <w:rPr>
          <w:rFonts w:ascii="Times New Roman" w:eastAsia="Times New Roman" w:hAnsi="Times New Roman" w:cs="Times New Roman"/>
        </w:rPr>
        <w:t xml:space="preserve"> et al. (</w:t>
      </w:r>
      <w:r w:rsidR="00F01E21">
        <w:rPr>
          <w:rFonts w:ascii="Times New Roman" w:eastAsia="Times New Roman" w:hAnsi="Times New Roman" w:cs="Times New Roman"/>
        </w:rPr>
        <w:t>“</w:t>
      </w:r>
      <w:r w:rsidR="00AD15B6">
        <w:rPr>
          <w:rFonts w:ascii="Times New Roman" w:eastAsia="Times New Roman" w:hAnsi="Times New Roman" w:cs="Times New Roman"/>
        </w:rPr>
        <w:t>Maeda</w:t>
      </w:r>
      <w:r w:rsidR="00F01E21">
        <w:rPr>
          <w:rFonts w:ascii="Times New Roman" w:eastAsia="Times New Roman" w:hAnsi="Times New Roman" w:cs="Times New Roman"/>
        </w:rPr>
        <w:t>”</w:t>
      </w:r>
      <w:r>
        <w:rPr>
          <w:rFonts w:ascii="Times New Roman" w:eastAsia="Times New Roman" w:hAnsi="Times New Roman" w:cs="Times New Roman"/>
        </w:rPr>
        <w:t xml:space="preserve">) and claims </w:t>
      </w:r>
      <w:r w:rsidR="00E46CB6">
        <w:rPr>
          <w:rFonts w:ascii="Times New Roman" w:eastAsia="Times New Roman" w:hAnsi="Times New Roman" w:cs="Times New Roman"/>
        </w:rPr>
        <w:t>5,</w:t>
      </w:r>
      <w:r>
        <w:rPr>
          <w:rFonts w:ascii="Times New Roman" w:eastAsia="Times New Roman" w:hAnsi="Times New Roman" w:cs="Times New Roman"/>
        </w:rPr>
        <w:t>18</w:t>
      </w:r>
      <w:r w:rsidR="00E46CB6">
        <w:rPr>
          <w:rFonts w:ascii="Times New Roman" w:eastAsia="Times New Roman" w:hAnsi="Times New Roman" w:cs="Times New Roman"/>
        </w:rPr>
        <w:t>-23</w:t>
      </w:r>
      <w:r>
        <w:rPr>
          <w:rFonts w:ascii="Times New Roman" w:eastAsia="Times New Roman" w:hAnsi="Times New Roman" w:cs="Times New Roman"/>
        </w:rPr>
        <w:t xml:space="preserve"> Under 35 U.S.C. § 103 as being unpatentable over </w:t>
      </w:r>
      <w:r w:rsidR="008B1BB7">
        <w:rPr>
          <w:rFonts w:ascii="Times New Roman" w:eastAsia="Times New Roman" w:hAnsi="Times New Roman" w:cs="Times New Roman"/>
        </w:rPr>
        <w:t>Hsiao</w:t>
      </w:r>
      <w:r>
        <w:rPr>
          <w:rFonts w:ascii="Times New Roman" w:eastAsia="Times New Roman" w:hAnsi="Times New Roman" w:cs="Times New Roman"/>
        </w:rPr>
        <w:t xml:space="preserve"> in view of </w:t>
      </w:r>
      <w:r w:rsidR="008B1BB7">
        <w:rPr>
          <w:rFonts w:ascii="Times New Roman" w:eastAsia="Times New Roman" w:hAnsi="Times New Roman" w:cs="Times New Roman"/>
        </w:rPr>
        <w:t>Maeda</w:t>
      </w:r>
      <w:r>
        <w:rPr>
          <w:rFonts w:ascii="Times New Roman" w:eastAsia="Times New Roman" w:hAnsi="Times New Roman" w:cs="Times New Roman"/>
        </w:rPr>
        <w:t xml:space="preserve"> and further in view </w:t>
      </w:r>
      <w:r w:rsidR="008B1BB7">
        <w:rPr>
          <w:rFonts w:ascii="Times New Roman" w:eastAsia="Times New Roman" w:hAnsi="Times New Roman" w:cs="Times New Roman"/>
        </w:rPr>
        <w:t>U.S. Patent Application Publication No. 2014/0161007 to Donthi et al. (</w:t>
      </w:r>
      <w:r w:rsidR="00F01E21">
        <w:rPr>
          <w:rFonts w:ascii="Times New Roman" w:eastAsia="Times New Roman" w:hAnsi="Times New Roman" w:cs="Times New Roman"/>
        </w:rPr>
        <w:t>“</w:t>
      </w:r>
      <w:r w:rsidR="008B1BB7">
        <w:rPr>
          <w:rFonts w:ascii="Times New Roman" w:eastAsia="Times New Roman" w:hAnsi="Times New Roman" w:cs="Times New Roman"/>
        </w:rPr>
        <w:t>Donthi</w:t>
      </w:r>
      <w:r w:rsidR="00F01E21">
        <w:rPr>
          <w:rFonts w:ascii="Times New Roman" w:eastAsia="Times New Roman" w:hAnsi="Times New Roman" w:cs="Times New Roman"/>
        </w:rPr>
        <w:t>”</w:t>
      </w:r>
      <w:r w:rsidR="008B1BB7">
        <w:rPr>
          <w:rFonts w:ascii="Times New Roman" w:eastAsia="Times New Roman" w:hAnsi="Times New Roman" w:cs="Times New Roman"/>
        </w:rPr>
        <w:t>)</w:t>
      </w:r>
      <w:r>
        <w:rPr>
          <w:rFonts w:ascii="Times New Roman" w:eastAsia="Times New Roman" w:hAnsi="Times New Roman" w:cs="Times New Roman"/>
        </w:rPr>
        <w:t xml:space="preserve">. </w:t>
      </w:r>
      <w:r w:rsidR="00AB5DD4">
        <w:rPr>
          <w:rFonts w:ascii="Times New Roman" w:eastAsia="Times New Roman" w:hAnsi="Times New Roman" w:cs="Times New Roman"/>
        </w:rPr>
        <w:t xml:space="preserve"> </w:t>
      </w:r>
      <w:r w:rsidR="00664B5F">
        <w:rPr>
          <w:rFonts w:ascii="Times New Roman" w:eastAsia="Times New Roman" w:hAnsi="Times New Roman" w:cs="Times New Roman"/>
        </w:rPr>
        <w:t xml:space="preserve">Action, </w:t>
      </w:r>
      <w:r w:rsidR="00664B5F" w:rsidRPr="001364F1">
        <w:rPr>
          <w:rFonts w:ascii="Times New Roman" w:eastAsia="Times New Roman" w:hAnsi="Times New Roman" w:cs="Times New Roman"/>
        </w:rPr>
        <w:t>P</w:t>
      </w:r>
      <w:r w:rsidRPr="001364F1">
        <w:rPr>
          <w:rFonts w:ascii="Times New Roman" w:eastAsia="Times New Roman" w:hAnsi="Times New Roman" w:cs="Times New Roman"/>
        </w:rPr>
        <w:t>ages</w:t>
      </w:r>
      <w:r>
        <w:rPr>
          <w:rFonts w:ascii="Times New Roman" w:eastAsia="Times New Roman" w:hAnsi="Times New Roman" w:cs="Times New Roman"/>
        </w:rPr>
        <w:t xml:space="preserve"> </w:t>
      </w:r>
      <w:r w:rsidR="00F827FF">
        <w:rPr>
          <w:rFonts w:ascii="Times New Roman" w:eastAsia="Times New Roman" w:hAnsi="Times New Roman" w:cs="Times New Roman"/>
        </w:rPr>
        <w:t>3</w:t>
      </w:r>
      <w:r>
        <w:rPr>
          <w:rFonts w:ascii="Times New Roman" w:eastAsia="Times New Roman" w:hAnsi="Times New Roman" w:cs="Times New Roman"/>
        </w:rPr>
        <w:t>-</w:t>
      </w:r>
      <w:r w:rsidR="00F827FF">
        <w:rPr>
          <w:rFonts w:ascii="Times New Roman" w:eastAsia="Times New Roman" w:hAnsi="Times New Roman" w:cs="Times New Roman"/>
        </w:rPr>
        <w:t>15</w:t>
      </w:r>
      <w:r>
        <w:rPr>
          <w:rFonts w:ascii="Times New Roman" w:eastAsia="Times New Roman" w:hAnsi="Times New Roman" w:cs="Times New Roman"/>
        </w:rPr>
        <w:t>.  The Applicant respectfully disagree</w:t>
      </w:r>
      <w:r w:rsidR="001A02FA">
        <w:rPr>
          <w:rFonts w:ascii="Times New Roman" w:eastAsia="Times New Roman" w:hAnsi="Times New Roman" w:cs="Times New Roman"/>
        </w:rPr>
        <w:t>s</w:t>
      </w:r>
      <w:r>
        <w:rPr>
          <w:rFonts w:ascii="Times New Roman" w:eastAsia="Times New Roman" w:hAnsi="Times New Roman" w:cs="Times New Roman"/>
        </w:rPr>
        <w:t xml:space="preserve"> with the rejections.</w:t>
      </w:r>
    </w:p>
    <w:p w:rsidR="00AD15D9" w:rsidRDefault="00AD15D9" w:rsidP="00A636B5">
      <w:pPr>
        <w:widowControl w:val="0"/>
        <w:spacing w:line="480" w:lineRule="auto"/>
        <w:jc w:val="both"/>
        <w:rPr>
          <w:rFonts w:ascii="Times New Roman" w:eastAsia="Times New Roman" w:hAnsi="Times New Roman" w:cs="Times New Roman"/>
          <w:u w:val="single"/>
        </w:rPr>
      </w:pPr>
    </w:p>
    <w:p w:rsidR="00A636B5" w:rsidRDefault="00A636B5" w:rsidP="00A636B5">
      <w:pPr>
        <w:widowControl w:val="0"/>
        <w:spacing w:line="480" w:lineRule="auto"/>
        <w:jc w:val="both"/>
      </w:pPr>
      <w:r>
        <w:rPr>
          <w:rFonts w:ascii="Times New Roman" w:eastAsia="Times New Roman" w:hAnsi="Times New Roman" w:cs="Times New Roman"/>
          <w:u w:val="single"/>
        </w:rPr>
        <w:t>Independent Claim 1</w:t>
      </w:r>
    </w:p>
    <w:p w:rsidR="00A636B5" w:rsidRDefault="00A636B5" w:rsidP="00A636B5">
      <w:pPr>
        <w:widowControl w:val="0"/>
        <w:spacing w:line="360" w:lineRule="auto"/>
        <w:ind w:firstLine="720"/>
        <w:jc w:val="both"/>
      </w:pPr>
      <w:r>
        <w:rPr>
          <w:rFonts w:ascii="Times New Roman" w:eastAsia="Times New Roman" w:hAnsi="Times New Roman" w:cs="Times New Roman"/>
        </w:rPr>
        <w:t>Claim 1, as amended, recites:</w:t>
      </w:r>
    </w:p>
    <w:p w:rsidR="00A636B5" w:rsidRDefault="00B5101A" w:rsidP="00A636B5">
      <w:pPr>
        <w:widowControl w:val="0"/>
        <w:ind w:firstLine="720"/>
      </w:pPr>
      <w:r>
        <w:rPr>
          <w:rFonts w:ascii="Times New Roman" w:eastAsia="Times New Roman" w:hAnsi="Times New Roman" w:cs="Times New Roman"/>
        </w:rPr>
        <w:tab/>
      </w:r>
      <w:r w:rsidR="001C0C11" w:rsidRPr="001C0C11">
        <w:rPr>
          <w:rFonts w:ascii="Times New Roman" w:eastAsia="Times New Roman" w:hAnsi="Times New Roman" w:cs="Times New Roman"/>
        </w:rPr>
        <w:t>receive a buffer overflow message, from a serving gateway (S-GW), indicating a potential overflow at an S-GW buffer when downlink information that is stored at the S-GW buffer exceeds a predetermined threshold;</w:t>
      </w:r>
    </w:p>
    <w:p w:rsidR="00A636B5" w:rsidRDefault="00A636B5" w:rsidP="00A636B5">
      <w:pPr>
        <w:widowControl w:val="0"/>
        <w:ind w:left="720" w:firstLine="720"/>
      </w:pPr>
    </w:p>
    <w:p w:rsidR="00A636B5" w:rsidRDefault="00543AA2"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Hsiao</w:t>
      </w:r>
      <w:r w:rsidR="00A636B5">
        <w:rPr>
          <w:rFonts w:ascii="Times New Roman" w:eastAsia="Times New Roman" w:hAnsi="Times New Roman" w:cs="Times New Roman"/>
        </w:rPr>
        <w:t xml:space="preserve"> and </w:t>
      </w:r>
      <w:r>
        <w:rPr>
          <w:rFonts w:ascii="Times New Roman" w:eastAsia="Times New Roman" w:hAnsi="Times New Roman" w:cs="Times New Roman"/>
        </w:rPr>
        <w:t>Maeda</w:t>
      </w:r>
      <w:r w:rsidR="00A636B5">
        <w:rPr>
          <w:rFonts w:ascii="Times New Roman" w:eastAsia="Times New Roman" w:hAnsi="Times New Roman" w:cs="Times New Roman"/>
        </w:rPr>
        <w:t xml:space="preserve">, taken separately or in combination, </w:t>
      </w:r>
      <w:r w:rsidR="00A717EB">
        <w:rPr>
          <w:rFonts w:ascii="Times New Roman" w:eastAsia="Times New Roman" w:hAnsi="Times New Roman" w:cs="Times New Roman"/>
        </w:rPr>
        <w:t>fail</w:t>
      </w:r>
      <w:r w:rsidR="00A636B5">
        <w:rPr>
          <w:rFonts w:ascii="Times New Roman" w:eastAsia="Times New Roman" w:hAnsi="Times New Roman" w:cs="Times New Roman"/>
        </w:rPr>
        <w:t xml:space="preserve"> to teach or suggest the above-cited language of claim 1.</w:t>
      </w:r>
    </w:p>
    <w:p w:rsidR="00B323F0" w:rsidRDefault="00405A76"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Hsiao describes</w:t>
      </w:r>
      <w:r w:rsidR="005E7B04">
        <w:rPr>
          <w:rFonts w:ascii="Times New Roman" w:eastAsia="Times New Roman" w:hAnsi="Times New Roman" w:cs="Times New Roman"/>
        </w:rPr>
        <w:t xml:space="preserve"> a </w:t>
      </w:r>
      <w:r w:rsidR="005E7B04" w:rsidRPr="005E7B04">
        <w:rPr>
          <w:rFonts w:ascii="Times New Roman" w:eastAsia="Times New Roman" w:hAnsi="Times New Roman" w:cs="Times New Roman"/>
        </w:rPr>
        <w:t>mobile station and a power saving method for a wireless</w:t>
      </w:r>
      <w:r w:rsidR="005E7B04">
        <w:rPr>
          <w:rFonts w:ascii="Times New Roman" w:eastAsia="Times New Roman" w:hAnsi="Times New Roman" w:cs="Times New Roman"/>
        </w:rPr>
        <w:t xml:space="preserve"> </w:t>
      </w:r>
      <w:r w:rsidR="005E7B04" w:rsidRPr="005E7B04">
        <w:rPr>
          <w:rFonts w:ascii="Times New Roman" w:eastAsia="Times New Roman" w:hAnsi="Times New Roman" w:cs="Times New Roman"/>
        </w:rPr>
        <w:t>communication system</w:t>
      </w:r>
      <w:r w:rsidR="00D30930">
        <w:rPr>
          <w:rFonts w:ascii="Times New Roman" w:eastAsia="Times New Roman" w:hAnsi="Times New Roman" w:cs="Times New Roman"/>
        </w:rPr>
        <w:t>.</w:t>
      </w:r>
      <w:r w:rsidR="00083CF2">
        <w:rPr>
          <w:rFonts w:ascii="Times New Roman" w:eastAsia="Times New Roman" w:hAnsi="Times New Roman" w:cs="Times New Roman"/>
        </w:rPr>
        <w:t xml:space="preserve"> </w:t>
      </w:r>
      <w:r w:rsidR="009166FA">
        <w:rPr>
          <w:rFonts w:ascii="Times New Roman" w:eastAsia="Times New Roman" w:hAnsi="Times New Roman" w:cs="Times New Roman"/>
        </w:rPr>
        <w:t xml:space="preserve"> </w:t>
      </w:r>
      <w:r w:rsidR="00083CF2">
        <w:rPr>
          <w:rFonts w:ascii="Times New Roman" w:eastAsia="Times New Roman" w:hAnsi="Times New Roman" w:cs="Times New Roman"/>
        </w:rPr>
        <w:t>Hsiao, Abstract.</w:t>
      </w:r>
      <w:r w:rsidR="009166FA">
        <w:rPr>
          <w:rFonts w:ascii="Times New Roman" w:eastAsia="Times New Roman" w:hAnsi="Times New Roman" w:cs="Times New Roman"/>
        </w:rPr>
        <w:t xml:space="preserve">  </w:t>
      </w:r>
      <w:r w:rsidR="009166FA" w:rsidRPr="009166FA">
        <w:rPr>
          <w:rFonts w:ascii="Times New Roman" w:eastAsia="Times New Roman" w:hAnsi="Times New Roman" w:cs="Times New Roman"/>
        </w:rPr>
        <w:t xml:space="preserve">The mobile station stays in a sleep mode, and comprises a buffer, a transceiver and a processor. </w:t>
      </w:r>
      <w:r w:rsidR="00AD18AD">
        <w:rPr>
          <w:rFonts w:ascii="Times New Roman" w:eastAsia="Times New Roman" w:hAnsi="Times New Roman" w:cs="Times New Roman"/>
        </w:rPr>
        <w:t xml:space="preserve"> </w:t>
      </w:r>
      <w:r w:rsidR="009166FA" w:rsidRPr="009166FA">
        <w:rPr>
          <w:rFonts w:ascii="Times New Roman" w:eastAsia="Times New Roman" w:hAnsi="Times New Roman" w:cs="Times New Roman"/>
        </w:rPr>
        <w:t>The buffer is configured to temporarily store an uplink data packet.</w:t>
      </w:r>
      <w:r w:rsidR="009166FA">
        <w:rPr>
          <w:rFonts w:ascii="Times New Roman" w:eastAsia="Times New Roman" w:hAnsi="Times New Roman" w:cs="Times New Roman"/>
        </w:rPr>
        <w:t xml:space="preserve"> </w:t>
      </w:r>
      <w:r w:rsidR="00631C8E">
        <w:rPr>
          <w:rFonts w:ascii="Times New Roman" w:eastAsia="Times New Roman" w:hAnsi="Times New Roman" w:cs="Times New Roman"/>
        </w:rPr>
        <w:t xml:space="preserve"> </w:t>
      </w:r>
      <w:proofErr w:type="gramStart"/>
      <w:r w:rsidR="009166FA">
        <w:rPr>
          <w:rFonts w:ascii="Times New Roman" w:eastAsia="Times New Roman" w:hAnsi="Times New Roman" w:cs="Times New Roman"/>
        </w:rPr>
        <w:t>Hsiao,</w:t>
      </w:r>
      <w:r w:rsidR="000B5980">
        <w:rPr>
          <w:rFonts w:ascii="Times New Roman" w:eastAsia="Times New Roman" w:hAnsi="Times New Roman" w:cs="Times New Roman"/>
        </w:rPr>
        <w:t xml:space="preserve"> ¶</w:t>
      </w:r>
      <w:r w:rsidR="00793B17">
        <w:rPr>
          <w:rFonts w:ascii="Times New Roman" w:eastAsia="Times New Roman" w:hAnsi="Times New Roman" w:cs="Times New Roman"/>
        </w:rPr>
        <w:t xml:space="preserve"> 10.</w:t>
      </w:r>
      <w:proofErr w:type="gramEnd"/>
      <w:r w:rsidR="00F92A24">
        <w:rPr>
          <w:rFonts w:ascii="Times New Roman" w:eastAsia="Times New Roman" w:hAnsi="Times New Roman" w:cs="Times New Roman"/>
        </w:rPr>
        <w:t xml:space="preserve">  </w:t>
      </w:r>
      <w:r w:rsidR="00EF7768">
        <w:rPr>
          <w:rFonts w:ascii="Times New Roman" w:eastAsia="Times New Roman" w:hAnsi="Times New Roman" w:cs="Times New Roman"/>
        </w:rPr>
        <w:t>T</w:t>
      </w:r>
      <w:r w:rsidR="00F92A24" w:rsidRPr="00F92A24">
        <w:rPr>
          <w:rFonts w:ascii="Times New Roman" w:eastAsia="Times New Roman" w:hAnsi="Times New Roman" w:cs="Times New Roman"/>
        </w:rPr>
        <w:t xml:space="preserve">he </w:t>
      </w:r>
      <w:r w:rsidR="00F01E21">
        <w:rPr>
          <w:rFonts w:ascii="Times New Roman" w:eastAsia="Times New Roman" w:hAnsi="Times New Roman" w:cs="Times New Roman"/>
        </w:rPr>
        <w:t>“</w:t>
      </w:r>
      <w:r w:rsidR="00F92A24" w:rsidRPr="00F92A24">
        <w:rPr>
          <w:rFonts w:ascii="Times New Roman" w:eastAsia="Times New Roman" w:hAnsi="Times New Roman" w:cs="Times New Roman"/>
        </w:rPr>
        <w:t>mobile station in a sleep mode keeps temporarily storing an uplink data packet according to the information carried in a downlink traffic indication message from a base station, and this can extend the period of time in which the mobile station stays in the sleep mode so as to achieve the purpose of power saving.</w:t>
      </w:r>
      <w:r w:rsidR="00F01E21">
        <w:rPr>
          <w:rFonts w:ascii="Times New Roman" w:eastAsia="Times New Roman" w:hAnsi="Times New Roman" w:cs="Times New Roman"/>
        </w:rPr>
        <w:t>”</w:t>
      </w:r>
      <w:r w:rsidR="001F2541">
        <w:rPr>
          <w:rFonts w:ascii="Times New Roman" w:eastAsia="Times New Roman" w:hAnsi="Times New Roman" w:cs="Times New Roman"/>
        </w:rPr>
        <w:t xml:space="preserve"> </w:t>
      </w:r>
      <w:r w:rsidR="00153709">
        <w:rPr>
          <w:rFonts w:ascii="Times New Roman" w:eastAsia="Times New Roman" w:hAnsi="Times New Roman" w:cs="Times New Roman"/>
        </w:rPr>
        <w:t xml:space="preserve"> </w:t>
      </w:r>
      <w:proofErr w:type="gramStart"/>
      <w:r w:rsidR="001F2541">
        <w:rPr>
          <w:rFonts w:ascii="Times New Roman" w:eastAsia="Times New Roman" w:hAnsi="Times New Roman" w:cs="Times New Roman"/>
        </w:rPr>
        <w:t>Hsiao, ¶ 9.</w:t>
      </w:r>
      <w:proofErr w:type="gramEnd"/>
      <w:r w:rsidR="00EF7768">
        <w:rPr>
          <w:rFonts w:ascii="Times New Roman" w:eastAsia="Times New Roman" w:hAnsi="Times New Roman" w:cs="Times New Roman"/>
        </w:rPr>
        <w:t xml:space="preserve"> </w:t>
      </w:r>
      <w:r w:rsidR="00153709">
        <w:rPr>
          <w:rFonts w:ascii="Times New Roman" w:eastAsia="Times New Roman" w:hAnsi="Times New Roman" w:cs="Times New Roman"/>
        </w:rPr>
        <w:t xml:space="preserve"> </w:t>
      </w:r>
    </w:p>
    <w:p w:rsidR="00B323F0" w:rsidRDefault="00B323F0" w:rsidP="00B323F0">
      <w:pPr>
        <w:widowControl w:val="0"/>
        <w:spacing w:line="360" w:lineRule="auto"/>
        <w:ind w:firstLine="720"/>
        <w:rPr>
          <w:rFonts w:ascii="Times New Roman" w:eastAsia="Times New Roman" w:hAnsi="Times New Roman" w:cs="Times New Roman"/>
        </w:rPr>
      </w:pPr>
      <w:r w:rsidRPr="00B323F0">
        <w:rPr>
          <w:rFonts w:ascii="Times New Roman" w:eastAsia="Times New Roman" w:hAnsi="Times New Roman" w:cs="Times New Roman"/>
        </w:rPr>
        <w:t xml:space="preserve">As </w:t>
      </w:r>
      <w:r w:rsidR="009010E9">
        <w:rPr>
          <w:rFonts w:ascii="Times New Roman" w:eastAsia="Times New Roman" w:hAnsi="Times New Roman" w:cs="Times New Roman"/>
        </w:rPr>
        <w:t>described</w:t>
      </w:r>
      <w:r w:rsidRPr="00B323F0">
        <w:rPr>
          <w:rFonts w:ascii="Times New Roman" w:eastAsia="Times New Roman" w:hAnsi="Times New Roman" w:cs="Times New Roman"/>
        </w:rPr>
        <w:t xml:space="preserve"> in the Specification </w:t>
      </w:r>
      <w:r>
        <w:rPr>
          <w:rFonts w:ascii="Times New Roman" w:eastAsia="Times New Roman" w:hAnsi="Times New Roman" w:cs="Times New Roman"/>
        </w:rPr>
        <w:t xml:space="preserve">of Hsiao </w:t>
      </w:r>
      <w:r w:rsidRPr="00B323F0">
        <w:rPr>
          <w:rFonts w:ascii="Times New Roman" w:eastAsia="Times New Roman" w:hAnsi="Times New Roman" w:cs="Times New Roman"/>
        </w:rPr>
        <w:t>at ¶ 22:</w:t>
      </w:r>
    </w:p>
    <w:p w:rsidR="00EA23B0" w:rsidRDefault="00153709" w:rsidP="00B323F0">
      <w:pPr>
        <w:widowControl w:val="0"/>
        <w:spacing w:after="240"/>
        <w:ind w:left="720"/>
        <w:rPr>
          <w:rFonts w:ascii="Times New Roman" w:eastAsia="Times New Roman" w:hAnsi="Times New Roman" w:cs="Times New Roman"/>
        </w:rPr>
      </w:pPr>
      <w:r>
        <w:rPr>
          <w:rFonts w:ascii="Times New Roman" w:eastAsia="Times New Roman" w:hAnsi="Times New Roman" w:cs="Times New Roman"/>
        </w:rPr>
        <w:t>I</w:t>
      </w:r>
      <w:r w:rsidR="00EF7768" w:rsidRPr="00EF7768">
        <w:rPr>
          <w:rFonts w:ascii="Times New Roman" w:eastAsia="Times New Roman" w:hAnsi="Times New Roman" w:cs="Times New Roman"/>
        </w:rPr>
        <w:t xml:space="preserve">f there is an uplink data packet to be transmitted to the base station when the mobile station stays in the sleep mode, then the mobile station will temporarily store but not transmit the uplink data packet. </w:t>
      </w:r>
      <w:r w:rsidR="00AD18AD">
        <w:rPr>
          <w:rFonts w:ascii="Times New Roman" w:eastAsia="Times New Roman" w:hAnsi="Times New Roman" w:cs="Times New Roman"/>
        </w:rPr>
        <w:t xml:space="preserve"> </w:t>
      </w:r>
      <w:r w:rsidR="00EF7768" w:rsidRPr="00EF7768">
        <w:rPr>
          <w:rFonts w:ascii="Times New Roman" w:eastAsia="Times New Roman" w:hAnsi="Times New Roman" w:cs="Times New Roman"/>
        </w:rPr>
        <w:t xml:space="preserve">Afterwards, if the information carried in the downlink traffic indication message is a non-having downlink data packet information, the mobile station keeps temporarily storing the uplink data packet to keep staying in the sleep mode. </w:t>
      </w:r>
      <w:r w:rsidR="00AD18AD">
        <w:rPr>
          <w:rFonts w:ascii="Times New Roman" w:eastAsia="Times New Roman" w:hAnsi="Times New Roman" w:cs="Times New Roman"/>
        </w:rPr>
        <w:t xml:space="preserve"> </w:t>
      </w:r>
      <w:r w:rsidR="00EF7768" w:rsidRPr="00EF7768">
        <w:rPr>
          <w:rFonts w:ascii="Times New Roman" w:eastAsia="Times New Roman" w:hAnsi="Times New Roman" w:cs="Times New Roman"/>
        </w:rPr>
        <w:t xml:space="preserve">Conversely, if the information carried in the downlink traffic indication message is a having downlink data packet information, the mobile station leaves the sleep mode to receive the downlink data packet </w:t>
      </w:r>
      <w:r w:rsidR="001B48A2">
        <w:rPr>
          <w:rFonts w:ascii="Times New Roman" w:eastAsia="Times New Roman" w:hAnsi="Times New Roman" w:cs="Times New Roman"/>
        </w:rPr>
        <w:t>f</w:t>
      </w:r>
      <w:r w:rsidR="00EF7768" w:rsidRPr="00EF7768">
        <w:rPr>
          <w:rFonts w:ascii="Times New Roman" w:eastAsia="Times New Roman" w:hAnsi="Times New Roman" w:cs="Times New Roman"/>
        </w:rPr>
        <w:t xml:space="preserve">rom the base station and transmit the uplink data </w:t>
      </w:r>
      <w:r w:rsidR="001B48A2">
        <w:rPr>
          <w:rFonts w:ascii="Times New Roman" w:eastAsia="Times New Roman" w:hAnsi="Times New Roman" w:cs="Times New Roman"/>
        </w:rPr>
        <w:t>packet to the base station</w:t>
      </w:r>
      <w:r w:rsidR="00EF7768" w:rsidRPr="00EF7768">
        <w:rPr>
          <w:rFonts w:ascii="Times New Roman" w:eastAsia="Times New Roman" w:hAnsi="Times New Roman" w:cs="Times New Roman"/>
        </w:rPr>
        <w:t>.</w:t>
      </w:r>
      <w:r w:rsidR="00B323F0">
        <w:rPr>
          <w:rFonts w:ascii="Times New Roman" w:eastAsia="Times New Roman" w:hAnsi="Times New Roman" w:cs="Times New Roman"/>
        </w:rPr>
        <w:tab/>
      </w:r>
      <w:r w:rsidR="00B323F0">
        <w:rPr>
          <w:rFonts w:ascii="Times New Roman" w:eastAsia="Times New Roman" w:hAnsi="Times New Roman" w:cs="Times New Roman"/>
        </w:rPr>
        <w:tab/>
      </w:r>
      <w:r w:rsidR="00E80248">
        <w:rPr>
          <w:rFonts w:ascii="Times New Roman" w:eastAsia="Times New Roman" w:hAnsi="Times New Roman" w:cs="Times New Roman"/>
        </w:rPr>
        <w:t xml:space="preserve"> </w:t>
      </w:r>
    </w:p>
    <w:p w:rsidR="001824E6" w:rsidRDefault="00F96FF2"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Hsiao fails to teach or suggest </w:t>
      </w:r>
      <w:r w:rsidR="00F01E21">
        <w:rPr>
          <w:rFonts w:ascii="Times New Roman" w:eastAsia="Times New Roman" w:hAnsi="Times New Roman" w:cs="Times New Roman"/>
        </w:rPr>
        <w:t>“</w:t>
      </w:r>
      <w:r w:rsidR="00F45E3D" w:rsidRPr="00F45E3D">
        <w:rPr>
          <w:rFonts w:ascii="Times New Roman" w:eastAsia="Times New Roman" w:hAnsi="Times New Roman" w:cs="Times New Roman"/>
        </w:rPr>
        <w:t>receive a buffer overflow message, from a serving gateway (S-GW), indicating a potential overflow at an S-GW buffer</w:t>
      </w:r>
      <w:r w:rsidR="00F45E3D">
        <w:rPr>
          <w:rFonts w:ascii="Times New Roman" w:eastAsia="Times New Roman" w:hAnsi="Times New Roman" w:cs="Times New Roman"/>
        </w:rPr>
        <w:t>,</w:t>
      </w:r>
      <w:r w:rsidR="00F01E21">
        <w:rPr>
          <w:rFonts w:ascii="Times New Roman" w:eastAsia="Times New Roman" w:hAnsi="Times New Roman" w:cs="Times New Roman"/>
        </w:rPr>
        <w:t>”</w:t>
      </w:r>
      <w:r w:rsidR="00F45E3D">
        <w:rPr>
          <w:rFonts w:ascii="Times New Roman" w:eastAsia="Times New Roman" w:hAnsi="Times New Roman" w:cs="Times New Roman"/>
        </w:rPr>
        <w:t xml:space="preserve"> as recited in claim 1.</w:t>
      </w:r>
      <w:r w:rsidR="001510BE">
        <w:rPr>
          <w:rFonts w:ascii="Times New Roman" w:eastAsia="Times New Roman" w:hAnsi="Times New Roman" w:cs="Times New Roman"/>
        </w:rPr>
        <w:t xml:space="preserve">  At most</w:t>
      </w:r>
      <w:r w:rsidR="00B323F0">
        <w:rPr>
          <w:rFonts w:ascii="Times New Roman" w:eastAsia="Times New Roman" w:hAnsi="Times New Roman" w:cs="Times New Roman"/>
        </w:rPr>
        <w:t>,</w:t>
      </w:r>
      <w:r w:rsidR="001510BE">
        <w:rPr>
          <w:rFonts w:ascii="Times New Roman" w:eastAsia="Times New Roman" w:hAnsi="Times New Roman" w:cs="Times New Roman"/>
        </w:rPr>
        <w:t xml:space="preserve"> Hsiao</w:t>
      </w:r>
      <w:r w:rsidR="00933DD9">
        <w:rPr>
          <w:rFonts w:ascii="Times New Roman" w:eastAsia="Times New Roman" w:hAnsi="Times New Roman" w:cs="Times New Roman"/>
        </w:rPr>
        <w:t xml:space="preserve"> describes </w:t>
      </w:r>
      <w:r w:rsidR="008421BB">
        <w:rPr>
          <w:rFonts w:ascii="Times New Roman" w:eastAsia="Times New Roman" w:hAnsi="Times New Roman" w:cs="Times New Roman"/>
        </w:rPr>
        <w:t xml:space="preserve">a mobile station comprising a buffer to </w:t>
      </w:r>
      <w:r w:rsidR="00F01E21">
        <w:rPr>
          <w:rFonts w:ascii="Times New Roman" w:eastAsia="Times New Roman" w:hAnsi="Times New Roman" w:cs="Times New Roman"/>
        </w:rPr>
        <w:t>“</w:t>
      </w:r>
      <w:r w:rsidR="00A908AE">
        <w:rPr>
          <w:rFonts w:ascii="Times New Roman" w:eastAsia="Times New Roman" w:hAnsi="Times New Roman" w:cs="Times New Roman"/>
        </w:rPr>
        <w:t>temporarily stor</w:t>
      </w:r>
      <w:r w:rsidR="008421BB">
        <w:rPr>
          <w:rFonts w:ascii="Times New Roman" w:eastAsia="Times New Roman" w:hAnsi="Times New Roman" w:cs="Times New Roman"/>
        </w:rPr>
        <w:t>e</w:t>
      </w:r>
      <w:r w:rsidR="00A908AE">
        <w:rPr>
          <w:rFonts w:ascii="Times New Roman" w:eastAsia="Times New Roman" w:hAnsi="Times New Roman" w:cs="Times New Roman"/>
        </w:rPr>
        <w:t xml:space="preserve"> an uplink data packet</w:t>
      </w:r>
      <w:r w:rsidR="004E48A2">
        <w:rPr>
          <w:rFonts w:ascii="Times New Roman" w:eastAsia="Times New Roman" w:hAnsi="Times New Roman" w:cs="Times New Roman"/>
        </w:rPr>
        <w:t>.</w:t>
      </w:r>
      <w:r w:rsidR="00F01E21">
        <w:rPr>
          <w:rFonts w:ascii="Times New Roman" w:eastAsia="Times New Roman" w:hAnsi="Times New Roman" w:cs="Times New Roman"/>
        </w:rPr>
        <w:t>”</w:t>
      </w:r>
      <w:r w:rsidR="007102AB">
        <w:rPr>
          <w:rFonts w:ascii="Times New Roman" w:eastAsia="Times New Roman" w:hAnsi="Times New Roman" w:cs="Times New Roman"/>
        </w:rPr>
        <w:t xml:space="preserve"> </w:t>
      </w:r>
      <w:r w:rsidR="00AD18AD">
        <w:rPr>
          <w:rFonts w:ascii="Times New Roman" w:eastAsia="Times New Roman" w:hAnsi="Times New Roman" w:cs="Times New Roman"/>
        </w:rPr>
        <w:t xml:space="preserve"> </w:t>
      </w:r>
      <w:r w:rsidR="008421BB" w:rsidRPr="00B96A44">
        <w:rPr>
          <w:rFonts w:ascii="Times New Roman" w:eastAsia="Times New Roman" w:hAnsi="Times New Roman" w:cs="Times New Roman"/>
          <w:i/>
        </w:rPr>
        <w:t>See</w:t>
      </w:r>
      <w:r w:rsidR="008421BB">
        <w:rPr>
          <w:rFonts w:ascii="Times New Roman" w:eastAsia="Times New Roman" w:hAnsi="Times New Roman" w:cs="Times New Roman"/>
        </w:rPr>
        <w:t xml:space="preserve"> Hsiao, ¶</w:t>
      </w:r>
      <w:r w:rsidR="00E948DA">
        <w:rPr>
          <w:rFonts w:ascii="Times New Roman" w:eastAsia="Times New Roman" w:hAnsi="Times New Roman" w:cs="Times New Roman"/>
        </w:rPr>
        <w:t>¶</w:t>
      </w:r>
      <w:r w:rsidR="0006576C">
        <w:rPr>
          <w:rFonts w:ascii="Times New Roman" w:eastAsia="Times New Roman" w:hAnsi="Times New Roman" w:cs="Times New Roman"/>
        </w:rPr>
        <w:t xml:space="preserve"> </w:t>
      </w:r>
      <w:r w:rsidR="00E948DA">
        <w:rPr>
          <w:rFonts w:ascii="Times New Roman" w:eastAsia="Times New Roman" w:hAnsi="Times New Roman" w:cs="Times New Roman"/>
        </w:rPr>
        <w:t>23,</w:t>
      </w:r>
      <w:r w:rsidR="008421BB">
        <w:rPr>
          <w:rFonts w:ascii="Times New Roman" w:eastAsia="Times New Roman" w:hAnsi="Times New Roman" w:cs="Times New Roman"/>
        </w:rPr>
        <w:t xml:space="preserve"> 38.</w:t>
      </w:r>
      <w:r w:rsidR="00384CE7">
        <w:rPr>
          <w:rFonts w:ascii="Times New Roman" w:eastAsia="Times New Roman" w:hAnsi="Times New Roman" w:cs="Times New Roman"/>
        </w:rPr>
        <w:t xml:space="preserve">  </w:t>
      </w:r>
      <w:r w:rsidR="00092E69">
        <w:rPr>
          <w:rFonts w:ascii="Times New Roman" w:eastAsia="Times New Roman" w:hAnsi="Times New Roman" w:cs="Times New Roman"/>
        </w:rPr>
        <w:t xml:space="preserve">Storing the </w:t>
      </w:r>
      <w:r w:rsidR="00B67E41">
        <w:rPr>
          <w:rFonts w:ascii="Times New Roman" w:eastAsia="Times New Roman" w:hAnsi="Times New Roman" w:cs="Times New Roman"/>
        </w:rPr>
        <w:t xml:space="preserve">uplink data packet is determined based on </w:t>
      </w:r>
      <w:r w:rsidR="00B67E41" w:rsidRPr="00716E6C">
        <w:rPr>
          <w:rFonts w:ascii="Times New Roman" w:eastAsia="Times New Roman" w:hAnsi="Times New Roman" w:cs="Times New Roman"/>
        </w:rPr>
        <w:t>information carried in the downlink traffic indication message</w:t>
      </w:r>
      <w:r w:rsidR="00B67E41">
        <w:rPr>
          <w:rFonts w:ascii="Times New Roman" w:eastAsia="Times New Roman" w:hAnsi="Times New Roman" w:cs="Times New Roman"/>
        </w:rPr>
        <w:t xml:space="preserve">.  </w:t>
      </w:r>
      <w:r w:rsidR="00B67E41" w:rsidRPr="00571E0F">
        <w:rPr>
          <w:rFonts w:ascii="Times New Roman" w:eastAsia="Times New Roman" w:hAnsi="Times New Roman" w:cs="Times New Roman"/>
          <w:i/>
        </w:rPr>
        <w:t>See</w:t>
      </w:r>
      <w:r w:rsidR="00B67E41">
        <w:rPr>
          <w:rFonts w:ascii="Times New Roman" w:eastAsia="Times New Roman" w:hAnsi="Times New Roman" w:cs="Times New Roman"/>
          <w:i/>
        </w:rPr>
        <w:t xml:space="preserve"> </w:t>
      </w:r>
      <w:r w:rsidR="00B67E41">
        <w:rPr>
          <w:rFonts w:ascii="Times New Roman" w:eastAsia="Times New Roman" w:hAnsi="Times New Roman" w:cs="Times New Roman"/>
        </w:rPr>
        <w:t xml:space="preserve">Hsiao ¶ 36.  </w:t>
      </w:r>
      <w:r w:rsidR="00384CE7">
        <w:rPr>
          <w:rFonts w:ascii="Times New Roman" w:eastAsia="Times New Roman" w:hAnsi="Times New Roman" w:cs="Times New Roman"/>
        </w:rPr>
        <w:t xml:space="preserve">This does not involve </w:t>
      </w:r>
      <w:r w:rsidR="00384CE7" w:rsidRPr="00F45E3D">
        <w:rPr>
          <w:rFonts w:ascii="Times New Roman" w:eastAsia="Times New Roman" w:hAnsi="Times New Roman" w:cs="Times New Roman"/>
        </w:rPr>
        <w:t>receiv</w:t>
      </w:r>
      <w:r w:rsidR="00A54B26">
        <w:rPr>
          <w:rFonts w:ascii="Times New Roman" w:eastAsia="Times New Roman" w:hAnsi="Times New Roman" w:cs="Times New Roman"/>
        </w:rPr>
        <w:t>ing</w:t>
      </w:r>
      <w:r w:rsidR="00384CE7" w:rsidRPr="00F45E3D">
        <w:rPr>
          <w:rFonts w:ascii="Times New Roman" w:eastAsia="Times New Roman" w:hAnsi="Times New Roman" w:cs="Times New Roman"/>
        </w:rPr>
        <w:t xml:space="preserve"> </w:t>
      </w:r>
      <w:r w:rsidR="00F01E21">
        <w:rPr>
          <w:rFonts w:ascii="Times New Roman" w:eastAsia="Times New Roman" w:hAnsi="Times New Roman" w:cs="Times New Roman"/>
        </w:rPr>
        <w:t>“</w:t>
      </w:r>
      <w:r w:rsidR="00384CE7" w:rsidRPr="00F45E3D">
        <w:rPr>
          <w:rFonts w:ascii="Times New Roman" w:eastAsia="Times New Roman" w:hAnsi="Times New Roman" w:cs="Times New Roman"/>
        </w:rPr>
        <w:t>a buffer overflow message</w:t>
      </w:r>
      <w:r w:rsidR="00A24045">
        <w:rPr>
          <w:rFonts w:ascii="Times New Roman" w:eastAsia="Times New Roman" w:hAnsi="Times New Roman" w:cs="Times New Roman"/>
        </w:rPr>
        <w:t>,</w:t>
      </w:r>
      <w:r w:rsidR="00F01E21">
        <w:rPr>
          <w:rFonts w:ascii="Times New Roman" w:eastAsia="Times New Roman" w:hAnsi="Times New Roman" w:cs="Times New Roman"/>
        </w:rPr>
        <w:t>”</w:t>
      </w:r>
      <w:r w:rsidR="00A24045">
        <w:rPr>
          <w:rFonts w:ascii="Times New Roman" w:eastAsia="Times New Roman" w:hAnsi="Times New Roman" w:cs="Times New Roman"/>
        </w:rPr>
        <w:t xml:space="preserve"> as recited in claim 1. </w:t>
      </w:r>
      <w:r w:rsidR="00AD18AD">
        <w:rPr>
          <w:rFonts w:ascii="Times New Roman" w:eastAsia="Times New Roman" w:hAnsi="Times New Roman" w:cs="Times New Roman"/>
        </w:rPr>
        <w:t xml:space="preserve"> </w:t>
      </w:r>
      <w:r w:rsidR="00A24045">
        <w:rPr>
          <w:rFonts w:ascii="Times New Roman" w:eastAsia="Times New Roman" w:hAnsi="Times New Roman" w:cs="Times New Roman"/>
        </w:rPr>
        <w:t xml:space="preserve">Hsiao is even further from teaching </w:t>
      </w:r>
      <w:r w:rsidR="00F01E21">
        <w:rPr>
          <w:rFonts w:ascii="Times New Roman" w:eastAsia="Times New Roman" w:hAnsi="Times New Roman" w:cs="Times New Roman"/>
        </w:rPr>
        <w:t>“</w:t>
      </w:r>
      <w:r w:rsidR="00747108" w:rsidRPr="00F45E3D">
        <w:rPr>
          <w:rFonts w:ascii="Times New Roman" w:eastAsia="Times New Roman" w:hAnsi="Times New Roman" w:cs="Times New Roman"/>
        </w:rPr>
        <w:t>receive a buffer overflow message, from a serving gateway (S-GW), indicating a potential overflow at an S-GW buffer</w:t>
      </w:r>
      <w:r w:rsidR="00747108">
        <w:rPr>
          <w:rFonts w:ascii="Times New Roman" w:eastAsia="Times New Roman" w:hAnsi="Times New Roman" w:cs="Times New Roman"/>
        </w:rPr>
        <w:t>,</w:t>
      </w:r>
      <w:r w:rsidR="00F01E21">
        <w:rPr>
          <w:rFonts w:ascii="Times New Roman" w:eastAsia="Times New Roman" w:hAnsi="Times New Roman" w:cs="Times New Roman"/>
        </w:rPr>
        <w:t>”</w:t>
      </w:r>
      <w:r w:rsidR="00747108">
        <w:rPr>
          <w:rFonts w:ascii="Times New Roman" w:eastAsia="Times New Roman" w:hAnsi="Times New Roman" w:cs="Times New Roman"/>
        </w:rPr>
        <w:t xml:space="preserve"> as recited in claim 1.</w:t>
      </w:r>
      <w:r w:rsidR="00C02A08">
        <w:rPr>
          <w:rFonts w:ascii="Times New Roman" w:eastAsia="Times New Roman" w:hAnsi="Times New Roman" w:cs="Times New Roman"/>
        </w:rPr>
        <w:t xml:space="preserve">  </w:t>
      </w:r>
    </w:p>
    <w:p w:rsidR="00352E43" w:rsidRDefault="00C02A08"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Further</w:t>
      </w:r>
      <w:r w:rsidR="00FE7EE2">
        <w:rPr>
          <w:rFonts w:ascii="Times New Roman" w:eastAsia="Times New Roman" w:hAnsi="Times New Roman" w:cs="Times New Roman"/>
        </w:rPr>
        <w:t>,</w:t>
      </w:r>
      <w:r>
        <w:rPr>
          <w:rFonts w:ascii="Times New Roman" w:eastAsia="Times New Roman" w:hAnsi="Times New Roman" w:cs="Times New Roman"/>
        </w:rPr>
        <w:t xml:space="preserve"> as described in Hsiao</w:t>
      </w:r>
      <w:r w:rsidR="00147897">
        <w:rPr>
          <w:rFonts w:ascii="Times New Roman" w:eastAsia="Times New Roman" w:hAnsi="Times New Roman" w:cs="Times New Roman"/>
        </w:rPr>
        <w:t>,</w:t>
      </w:r>
      <w:r>
        <w:rPr>
          <w:rFonts w:ascii="Times New Roman" w:eastAsia="Times New Roman" w:hAnsi="Times New Roman" w:cs="Times New Roman"/>
        </w:rPr>
        <w:t xml:space="preserve"> </w:t>
      </w:r>
      <w:r w:rsidRPr="00C02A08">
        <w:rPr>
          <w:rFonts w:ascii="Times New Roman" w:eastAsia="Times New Roman" w:hAnsi="Times New Roman" w:cs="Times New Roman"/>
        </w:rPr>
        <w:t xml:space="preserve">the mobile station </w:t>
      </w:r>
      <w:r w:rsidR="00FB174D">
        <w:rPr>
          <w:rFonts w:ascii="Times New Roman" w:eastAsia="Times New Roman" w:hAnsi="Times New Roman" w:cs="Times New Roman"/>
        </w:rPr>
        <w:t>temporarily stores an uplink data packet</w:t>
      </w:r>
      <w:r w:rsidR="00FB174D" w:rsidRPr="00C02A08">
        <w:rPr>
          <w:rFonts w:ascii="Times New Roman" w:eastAsia="Times New Roman" w:hAnsi="Times New Roman" w:cs="Times New Roman"/>
        </w:rPr>
        <w:t xml:space="preserve"> </w:t>
      </w:r>
      <w:r w:rsidR="00FB174D">
        <w:rPr>
          <w:rFonts w:ascii="Times New Roman" w:eastAsia="Times New Roman" w:hAnsi="Times New Roman" w:cs="Times New Roman"/>
        </w:rPr>
        <w:t xml:space="preserve">and </w:t>
      </w:r>
      <w:r w:rsidRPr="00C02A08">
        <w:rPr>
          <w:rFonts w:ascii="Times New Roman" w:eastAsia="Times New Roman" w:hAnsi="Times New Roman" w:cs="Times New Roman"/>
        </w:rPr>
        <w:t xml:space="preserve">transmits </w:t>
      </w:r>
      <w:r w:rsidR="00FB174D">
        <w:rPr>
          <w:rFonts w:ascii="Times New Roman" w:eastAsia="Times New Roman" w:hAnsi="Times New Roman" w:cs="Times New Roman"/>
        </w:rPr>
        <w:t>the</w:t>
      </w:r>
      <w:r w:rsidRPr="00C02A08">
        <w:rPr>
          <w:rFonts w:ascii="Times New Roman" w:eastAsia="Times New Roman" w:hAnsi="Times New Roman" w:cs="Times New Roman"/>
        </w:rPr>
        <w:t xml:space="preserve"> uplink data packet </w:t>
      </w:r>
      <w:r w:rsidR="00232C91">
        <w:rPr>
          <w:rFonts w:ascii="Times New Roman" w:eastAsia="Times New Roman" w:hAnsi="Times New Roman" w:cs="Times New Roman"/>
        </w:rPr>
        <w:t xml:space="preserve">based on </w:t>
      </w:r>
      <w:r w:rsidR="00232C91" w:rsidRPr="00716E6C">
        <w:rPr>
          <w:rFonts w:ascii="Times New Roman" w:eastAsia="Times New Roman" w:hAnsi="Times New Roman" w:cs="Times New Roman"/>
        </w:rPr>
        <w:t>information carried in the downlink traffic indication message</w:t>
      </w:r>
      <w:r w:rsidR="00232C91" w:rsidRPr="00C02A08">
        <w:rPr>
          <w:rFonts w:ascii="Times New Roman" w:eastAsia="Times New Roman" w:hAnsi="Times New Roman" w:cs="Times New Roman"/>
        </w:rPr>
        <w:t xml:space="preserve"> </w:t>
      </w:r>
      <w:r w:rsidRPr="00C02A08">
        <w:rPr>
          <w:rFonts w:ascii="Times New Roman" w:eastAsia="Times New Roman" w:hAnsi="Times New Roman" w:cs="Times New Roman"/>
        </w:rPr>
        <w:t>so that an interval in which the uplink data packet is transmitted can overlap as much as possible with an interval in which a downlink data packet is received.</w:t>
      </w:r>
      <w:r w:rsidR="00F01E21">
        <w:rPr>
          <w:rFonts w:ascii="Times New Roman" w:eastAsia="Times New Roman" w:hAnsi="Times New Roman" w:cs="Times New Roman"/>
        </w:rPr>
        <w:t>”</w:t>
      </w:r>
      <w:r>
        <w:rPr>
          <w:rFonts w:ascii="Times New Roman" w:eastAsia="Times New Roman" w:hAnsi="Times New Roman" w:cs="Times New Roman"/>
        </w:rPr>
        <w:t xml:space="preserve">  </w:t>
      </w:r>
      <w:r w:rsidRPr="00B96A44">
        <w:rPr>
          <w:rFonts w:ascii="Times New Roman" w:eastAsia="Times New Roman" w:hAnsi="Times New Roman" w:cs="Times New Roman"/>
          <w:i/>
        </w:rPr>
        <w:t>See</w:t>
      </w:r>
      <w:r>
        <w:rPr>
          <w:rFonts w:ascii="Times New Roman" w:eastAsia="Times New Roman" w:hAnsi="Times New Roman" w:cs="Times New Roman"/>
        </w:rPr>
        <w:t xml:space="preserve"> Hsiao, ¶</w:t>
      </w:r>
      <w:r w:rsidR="00F97523">
        <w:rPr>
          <w:rFonts w:ascii="Times New Roman" w:eastAsia="Times New Roman" w:hAnsi="Times New Roman" w:cs="Times New Roman"/>
        </w:rPr>
        <w:t>¶</w:t>
      </w:r>
      <w:r>
        <w:rPr>
          <w:rFonts w:ascii="Times New Roman" w:eastAsia="Times New Roman" w:hAnsi="Times New Roman" w:cs="Times New Roman"/>
        </w:rPr>
        <w:t xml:space="preserve"> 3</w:t>
      </w:r>
      <w:r w:rsidR="00EB48CA">
        <w:rPr>
          <w:rFonts w:ascii="Times New Roman" w:eastAsia="Times New Roman" w:hAnsi="Times New Roman" w:cs="Times New Roman"/>
        </w:rPr>
        <w:t>, 23, 38</w:t>
      </w:r>
      <w:r>
        <w:rPr>
          <w:rFonts w:ascii="Times New Roman" w:eastAsia="Times New Roman" w:hAnsi="Times New Roman" w:cs="Times New Roman"/>
        </w:rPr>
        <w:t>.</w:t>
      </w:r>
      <w:r w:rsidR="00F47BE3">
        <w:rPr>
          <w:rFonts w:ascii="Times New Roman" w:eastAsia="Times New Roman" w:hAnsi="Times New Roman" w:cs="Times New Roman"/>
        </w:rPr>
        <w:t xml:space="preserve"> </w:t>
      </w:r>
      <w:r w:rsidR="00AD18AD">
        <w:rPr>
          <w:rFonts w:ascii="Times New Roman" w:eastAsia="Times New Roman" w:hAnsi="Times New Roman" w:cs="Times New Roman"/>
        </w:rPr>
        <w:t xml:space="preserve"> </w:t>
      </w:r>
      <w:r w:rsidR="001824E6">
        <w:rPr>
          <w:rFonts w:ascii="Times New Roman" w:eastAsia="Times New Roman" w:hAnsi="Times New Roman" w:cs="Times New Roman"/>
        </w:rPr>
        <w:t xml:space="preserve">This does not involve </w:t>
      </w:r>
      <w:r w:rsidR="00B20E60">
        <w:rPr>
          <w:rFonts w:ascii="Times New Roman" w:eastAsia="Times New Roman" w:hAnsi="Times New Roman" w:cs="Times New Roman"/>
        </w:rPr>
        <w:t xml:space="preserve">storing </w:t>
      </w:r>
      <w:r w:rsidR="00F01E21">
        <w:rPr>
          <w:rFonts w:ascii="Times New Roman" w:eastAsia="Times New Roman" w:hAnsi="Times New Roman" w:cs="Times New Roman"/>
        </w:rPr>
        <w:t>“</w:t>
      </w:r>
      <w:r w:rsidR="001824E6" w:rsidRPr="001C0C11">
        <w:rPr>
          <w:rFonts w:ascii="Times New Roman" w:eastAsia="Times New Roman" w:hAnsi="Times New Roman" w:cs="Times New Roman"/>
        </w:rPr>
        <w:t>downlink information</w:t>
      </w:r>
      <w:r w:rsidR="00B20E60">
        <w:rPr>
          <w:rFonts w:ascii="Times New Roman" w:eastAsia="Times New Roman" w:hAnsi="Times New Roman" w:cs="Times New Roman"/>
        </w:rPr>
        <w:t xml:space="preserve"> …</w:t>
      </w:r>
      <w:r w:rsidR="001824E6" w:rsidRPr="001C0C11">
        <w:rPr>
          <w:rFonts w:ascii="Times New Roman" w:eastAsia="Times New Roman" w:hAnsi="Times New Roman" w:cs="Times New Roman"/>
        </w:rPr>
        <w:t xml:space="preserve"> at the S-GW buffer</w:t>
      </w:r>
      <w:r w:rsidR="0073431C">
        <w:rPr>
          <w:rFonts w:ascii="Times New Roman" w:eastAsia="Times New Roman" w:hAnsi="Times New Roman" w:cs="Times New Roman"/>
        </w:rPr>
        <w:t>,</w:t>
      </w:r>
      <w:r w:rsidR="00F01E21">
        <w:rPr>
          <w:rFonts w:ascii="Times New Roman" w:eastAsia="Times New Roman" w:hAnsi="Times New Roman" w:cs="Times New Roman"/>
        </w:rPr>
        <w:t>”</w:t>
      </w:r>
      <w:r w:rsidR="0073431C">
        <w:rPr>
          <w:rFonts w:ascii="Times New Roman" w:eastAsia="Times New Roman" w:hAnsi="Times New Roman" w:cs="Times New Roman"/>
        </w:rPr>
        <w:t xml:space="preserve"> as recited in</w:t>
      </w:r>
      <w:r w:rsidR="00CE7DDF">
        <w:rPr>
          <w:rFonts w:ascii="Times New Roman" w:eastAsia="Times New Roman" w:hAnsi="Times New Roman" w:cs="Times New Roman"/>
        </w:rPr>
        <w:t xml:space="preserve"> claim 1.  Hence</w:t>
      </w:r>
      <w:r w:rsidR="00147897">
        <w:rPr>
          <w:rFonts w:ascii="Times New Roman" w:eastAsia="Times New Roman" w:hAnsi="Times New Roman" w:cs="Times New Roman"/>
        </w:rPr>
        <w:t>,</w:t>
      </w:r>
      <w:r w:rsidR="00CE7DDF">
        <w:rPr>
          <w:rFonts w:ascii="Times New Roman" w:eastAsia="Times New Roman" w:hAnsi="Times New Roman" w:cs="Times New Roman"/>
        </w:rPr>
        <w:t xml:space="preserve"> Hsiao fails to teach or suggest </w:t>
      </w:r>
      <w:r w:rsidR="00145E6B">
        <w:rPr>
          <w:rFonts w:ascii="Times New Roman" w:eastAsia="Times New Roman" w:hAnsi="Times New Roman" w:cs="Times New Roman"/>
        </w:rPr>
        <w:t>receiving</w:t>
      </w:r>
      <w:r w:rsidR="00CE7DDF" w:rsidRPr="001C0C11">
        <w:rPr>
          <w:rFonts w:ascii="Times New Roman" w:eastAsia="Times New Roman" w:hAnsi="Times New Roman" w:cs="Times New Roman"/>
        </w:rPr>
        <w:t xml:space="preserve"> </w:t>
      </w:r>
      <w:r w:rsidR="00F01E21">
        <w:rPr>
          <w:rFonts w:ascii="Times New Roman" w:eastAsia="Times New Roman" w:hAnsi="Times New Roman" w:cs="Times New Roman"/>
        </w:rPr>
        <w:t>“</w:t>
      </w:r>
      <w:r w:rsidR="00CE7DDF" w:rsidRPr="001C0C11">
        <w:rPr>
          <w:rFonts w:ascii="Times New Roman" w:eastAsia="Times New Roman" w:hAnsi="Times New Roman" w:cs="Times New Roman"/>
        </w:rPr>
        <w:t>a buffer overflow message, from a serving gateway (S-GW), indicating a potential overflow at an S-GW buffer when downlink information that is stored at the S-GW buffer exceeds a predetermined threshold</w:t>
      </w:r>
      <w:r w:rsidR="004463DD">
        <w:rPr>
          <w:rFonts w:ascii="Times New Roman" w:eastAsia="Times New Roman" w:hAnsi="Times New Roman" w:cs="Times New Roman"/>
        </w:rPr>
        <w:t>,</w:t>
      </w:r>
      <w:r w:rsidR="00F01E21">
        <w:rPr>
          <w:rFonts w:ascii="Times New Roman" w:eastAsia="Times New Roman" w:hAnsi="Times New Roman" w:cs="Times New Roman"/>
        </w:rPr>
        <w:t>”</w:t>
      </w:r>
      <w:r w:rsidR="004463DD">
        <w:rPr>
          <w:rFonts w:ascii="Times New Roman" w:eastAsia="Times New Roman" w:hAnsi="Times New Roman" w:cs="Times New Roman"/>
        </w:rPr>
        <w:t xml:space="preserve"> as recited in claim 1.</w:t>
      </w:r>
    </w:p>
    <w:p w:rsidR="00352E43" w:rsidRDefault="007265ED"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Maeda describes </w:t>
      </w:r>
      <w:r w:rsidR="0053797B">
        <w:rPr>
          <w:rFonts w:ascii="Times New Roman" w:eastAsia="Times New Roman" w:hAnsi="Times New Roman" w:cs="Times New Roman"/>
        </w:rPr>
        <w:t xml:space="preserve">a </w:t>
      </w:r>
      <w:r w:rsidR="0053797B" w:rsidRPr="0053797B">
        <w:rPr>
          <w:rFonts w:ascii="Times New Roman" w:eastAsia="Times New Roman" w:hAnsi="Times New Roman" w:cs="Times New Roman"/>
        </w:rPr>
        <w:t xml:space="preserve">base station </w:t>
      </w:r>
      <w:r w:rsidR="0053797B">
        <w:rPr>
          <w:rFonts w:ascii="Times New Roman" w:eastAsia="Times New Roman" w:hAnsi="Times New Roman" w:cs="Times New Roman"/>
        </w:rPr>
        <w:t xml:space="preserve">which </w:t>
      </w:r>
      <w:r w:rsidR="0053797B" w:rsidRPr="0053797B">
        <w:rPr>
          <w:rFonts w:ascii="Times New Roman" w:eastAsia="Times New Roman" w:hAnsi="Times New Roman" w:cs="Times New Roman"/>
        </w:rPr>
        <w:t>controls the transmission ra</w:t>
      </w:r>
      <w:r w:rsidR="0053797B">
        <w:rPr>
          <w:rFonts w:ascii="Times New Roman" w:eastAsia="Times New Roman" w:hAnsi="Times New Roman" w:cs="Times New Roman"/>
        </w:rPr>
        <w:t>te, the transmission power</w:t>
      </w:r>
      <w:r w:rsidR="0053797B" w:rsidRPr="0053797B">
        <w:rPr>
          <w:rFonts w:ascii="Times New Roman" w:eastAsia="Times New Roman" w:hAnsi="Times New Roman" w:cs="Times New Roman"/>
        </w:rPr>
        <w:t>, the transmission timing, the available frequency, the width of the available frequency, and so on of each of a plurality of mobile terminals.</w:t>
      </w:r>
      <w:r w:rsidR="00ED7ADD">
        <w:rPr>
          <w:rFonts w:ascii="Times New Roman" w:eastAsia="Times New Roman" w:hAnsi="Times New Roman" w:cs="Times New Roman"/>
        </w:rPr>
        <w:t xml:space="preserve">  </w:t>
      </w:r>
      <w:proofErr w:type="gramStart"/>
      <w:r w:rsidR="00ED7ADD">
        <w:rPr>
          <w:rFonts w:ascii="Times New Roman" w:eastAsia="Times New Roman" w:hAnsi="Times New Roman" w:cs="Times New Roman"/>
        </w:rPr>
        <w:t>Maeda, ¶</w:t>
      </w:r>
      <w:r w:rsidR="00DD7C1A">
        <w:rPr>
          <w:rFonts w:ascii="Times New Roman" w:eastAsia="Times New Roman" w:hAnsi="Times New Roman" w:cs="Times New Roman"/>
        </w:rPr>
        <w:t xml:space="preserve"> 125.</w:t>
      </w:r>
      <w:proofErr w:type="gramEnd"/>
      <w:r w:rsidR="001927AE">
        <w:rPr>
          <w:rFonts w:ascii="Times New Roman" w:eastAsia="Times New Roman" w:hAnsi="Times New Roman" w:cs="Times New Roman"/>
        </w:rPr>
        <w:t xml:space="preserve">  </w:t>
      </w:r>
      <w:r w:rsidR="001927AE" w:rsidRPr="001927AE">
        <w:rPr>
          <w:rFonts w:ascii="Times New Roman" w:eastAsia="Times New Roman" w:hAnsi="Times New Roman" w:cs="Times New Roman"/>
        </w:rPr>
        <w:t>If the base station jud</w:t>
      </w:r>
      <w:r w:rsidR="005B5DC5">
        <w:rPr>
          <w:rFonts w:ascii="Times New Roman" w:eastAsia="Times New Roman" w:hAnsi="Times New Roman" w:cs="Times New Roman"/>
        </w:rPr>
        <w:t>ges that the mobile terminal is</w:t>
      </w:r>
      <w:r w:rsidR="008C7E9E">
        <w:rPr>
          <w:rFonts w:ascii="Times New Roman" w:eastAsia="Times New Roman" w:hAnsi="Times New Roman" w:cs="Times New Roman"/>
        </w:rPr>
        <w:t xml:space="preserve"> </w:t>
      </w:r>
      <w:r w:rsidR="001927AE" w:rsidRPr="001927AE">
        <w:rPr>
          <w:rFonts w:ascii="Times New Roman" w:eastAsia="Times New Roman" w:hAnsi="Times New Roman" w:cs="Times New Roman"/>
        </w:rPr>
        <w:t>able to make a transition to a DRX period during Active when triggered by the notification from the mobile terminal, the base station temporarily stops supply of electric power to the data transmission processing units and the data reception processing units of the mobile terminal.</w:t>
      </w:r>
      <w:r w:rsidR="0086648D">
        <w:rPr>
          <w:rFonts w:ascii="Times New Roman" w:eastAsia="Times New Roman" w:hAnsi="Times New Roman" w:cs="Times New Roman"/>
        </w:rPr>
        <w:t xml:space="preserve">  Maeda, Abstract.</w:t>
      </w:r>
    </w:p>
    <w:p w:rsidR="005C0399" w:rsidRDefault="00957BC9" w:rsidP="005C0399">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Maeda</w:t>
      </w:r>
      <w:r w:rsidR="00165747">
        <w:rPr>
          <w:rFonts w:ascii="Times New Roman" w:eastAsia="Times New Roman" w:hAnsi="Times New Roman" w:cs="Times New Roman"/>
        </w:rPr>
        <w:t xml:space="preserve"> fails to teach or suggest </w:t>
      </w:r>
      <w:r w:rsidR="00F01E21">
        <w:rPr>
          <w:rFonts w:ascii="Times New Roman" w:eastAsia="Times New Roman" w:hAnsi="Times New Roman" w:cs="Times New Roman"/>
        </w:rPr>
        <w:t>“</w:t>
      </w:r>
      <w:r w:rsidR="00165747" w:rsidRPr="00F45E3D">
        <w:rPr>
          <w:rFonts w:ascii="Times New Roman" w:eastAsia="Times New Roman" w:hAnsi="Times New Roman" w:cs="Times New Roman"/>
        </w:rPr>
        <w:t>receive a buffer overflow message, from a serving gateway (S-GW), indicating a potential overflow at an S-GW buffer</w:t>
      </w:r>
      <w:r w:rsidR="00165747">
        <w:rPr>
          <w:rFonts w:ascii="Times New Roman" w:eastAsia="Times New Roman" w:hAnsi="Times New Roman" w:cs="Times New Roman"/>
        </w:rPr>
        <w:t>,</w:t>
      </w:r>
      <w:r w:rsidR="00F01E21">
        <w:rPr>
          <w:rFonts w:ascii="Times New Roman" w:eastAsia="Times New Roman" w:hAnsi="Times New Roman" w:cs="Times New Roman"/>
        </w:rPr>
        <w:t>”</w:t>
      </w:r>
      <w:r w:rsidR="007467DF">
        <w:rPr>
          <w:rFonts w:ascii="Times New Roman" w:eastAsia="Times New Roman" w:hAnsi="Times New Roman" w:cs="Times New Roman"/>
        </w:rPr>
        <w:t xml:space="preserve"> as recited in claim 1.  At most</w:t>
      </w:r>
      <w:r w:rsidR="007B307B">
        <w:rPr>
          <w:rFonts w:ascii="Times New Roman" w:eastAsia="Times New Roman" w:hAnsi="Times New Roman" w:cs="Times New Roman"/>
        </w:rPr>
        <w:t>,</w:t>
      </w:r>
      <w:r w:rsidR="007467DF">
        <w:rPr>
          <w:rFonts w:ascii="Times New Roman" w:eastAsia="Times New Roman" w:hAnsi="Times New Roman" w:cs="Times New Roman"/>
        </w:rPr>
        <w:t xml:space="preserve"> Maeda describes a </w:t>
      </w:r>
      <w:r w:rsidR="007467DF" w:rsidRPr="007467DF">
        <w:rPr>
          <w:rFonts w:ascii="Times New Roman" w:eastAsia="Times New Roman" w:hAnsi="Times New Roman" w:cs="Times New Roman"/>
        </w:rPr>
        <w:t>transmission data buffer unit</w:t>
      </w:r>
      <w:r w:rsidR="004F16B8">
        <w:rPr>
          <w:rFonts w:ascii="Times New Roman" w:eastAsia="Times New Roman" w:hAnsi="Times New Roman" w:cs="Times New Roman"/>
        </w:rPr>
        <w:t>, of a mobile terminal</w:t>
      </w:r>
      <w:r w:rsidR="00601017">
        <w:rPr>
          <w:rFonts w:ascii="Times New Roman" w:eastAsia="Times New Roman" w:hAnsi="Times New Roman" w:cs="Times New Roman"/>
        </w:rPr>
        <w:t xml:space="preserve"> </w:t>
      </w:r>
      <w:r w:rsidR="007B17F9">
        <w:rPr>
          <w:rFonts w:ascii="Times New Roman" w:eastAsia="Times New Roman" w:hAnsi="Times New Roman" w:cs="Times New Roman"/>
        </w:rPr>
        <w:t>and</w:t>
      </w:r>
      <w:r w:rsidR="004F16B8">
        <w:rPr>
          <w:rFonts w:ascii="Times New Roman" w:eastAsia="Times New Roman" w:hAnsi="Times New Roman" w:cs="Times New Roman"/>
        </w:rPr>
        <w:t xml:space="preserve"> a </w:t>
      </w:r>
      <w:r w:rsidR="00F91272">
        <w:rPr>
          <w:rFonts w:ascii="Times New Roman" w:eastAsia="Times New Roman" w:hAnsi="Times New Roman" w:cs="Times New Roman"/>
        </w:rPr>
        <w:t xml:space="preserve">base station, </w:t>
      </w:r>
      <w:r w:rsidR="007467DF" w:rsidRPr="007467DF">
        <w:rPr>
          <w:rFonts w:ascii="Times New Roman" w:eastAsia="Times New Roman" w:hAnsi="Times New Roman" w:cs="Times New Roman"/>
        </w:rPr>
        <w:t>which temporarily stores the control data outputted f</w:t>
      </w:r>
      <w:r w:rsidR="004F16B8">
        <w:rPr>
          <w:rFonts w:ascii="Times New Roman" w:eastAsia="Times New Roman" w:hAnsi="Times New Roman" w:cs="Times New Roman"/>
        </w:rPr>
        <w:t xml:space="preserve">rom the protocol processing unit. </w:t>
      </w:r>
      <w:r w:rsidR="00AD18AD">
        <w:rPr>
          <w:rFonts w:ascii="Times New Roman" w:eastAsia="Times New Roman" w:hAnsi="Times New Roman" w:cs="Times New Roman"/>
        </w:rPr>
        <w:t xml:space="preserve"> </w:t>
      </w:r>
      <w:r w:rsidR="00F07A62" w:rsidRPr="00DD2FC9">
        <w:rPr>
          <w:rFonts w:ascii="Times New Roman" w:eastAsia="Times New Roman" w:hAnsi="Times New Roman" w:cs="Times New Roman"/>
          <w:i/>
        </w:rPr>
        <w:t>See</w:t>
      </w:r>
      <w:r w:rsidR="00F07A62">
        <w:rPr>
          <w:rFonts w:ascii="Times New Roman" w:eastAsia="Times New Roman" w:hAnsi="Times New Roman" w:cs="Times New Roman"/>
        </w:rPr>
        <w:t xml:space="preserve"> Maeda</w:t>
      </w:r>
      <w:r w:rsidR="00DD2FC9">
        <w:rPr>
          <w:rFonts w:ascii="Times New Roman" w:eastAsia="Times New Roman" w:hAnsi="Times New Roman" w:cs="Times New Roman"/>
        </w:rPr>
        <w:t>,</w:t>
      </w:r>
      <w:r w:rsidR="00F07A62">
        <w:rPr>
          <w:rFonts w:ascii="Times New Roman" w:eastAsia="Times New Roman" w:hAnsi="Times New Roman" w:cs="Times New Roman"/>
        </w:rPr>
        <w:t xml:space="preserve"> </w:t>
      </w:r>
      <w:r w:rsidR="00DD2FC9">
        <w:rPr>
          <w:rFonts w:ascii="Times New Roman" w:eastAsia="Times New Roman" w:hAnsi="Times New Roman" w:cs="Times New Roman"/>
        </w:rPr>
        <w:t>¶¶ 178, 201</w:t>
      </w:r>
      <w:r w:rsidR="00932674">
        <w:rPr>
          <w:rFonts w:ascii="Times New Roman" w:eastAsia="Times New Roman" w:hAnsi="Times New Roman" w:cs="Times New Roman"/>
        </w:rPr>
        <w:t>.</w:t>
      </w:r>
      <w:r w:rsidR="005C0399">
        <w:rPr>
          <w:rFonts w:ascii="Times New Roman" w:eastAsia="Times New Roman" w:hAnsi="Times New Roman" w:cs="Times New Roman"/>
        </w:rPr>
        <w:t xml:space="preserve">  This does not involve </w:t>
      </w:r>
      <w:r w:rsidR="005C0399" w:rsidRPr="00F45E3D">
        <w:rPr>
          <w:rFonts w:ascii="Times New Roman" w:eastAsia="Times New Roman" w:hAnsi="Times New Roman" w:cs="Times New Roman"/>
        </w:rPr>
        <w:t>receiv</w:t>
      </w:r>
      <w:r w:rsidR="005C0399">
        <w:rPr>
          <w:rFonts w:ascii="Times New Roman" w:eastAsia="Times New Roman" w:hAnsi="Times New Roman" w:cs="Times New Roman"/>
        </w:rPr>
        <w:t>ing</w:t>
      </w:r>
      <w:r w:rsidR="005C0399" w:rsidRPr="00F45E3D">
        <w:rPr>
          <w:rFonts w:ascii="Times New Roman" w:eastAsia="Times New Roman" w:hAnsi="Times New Roman" w:cs="Times New Roman"/>
        </w:rPr>
        <w:t xml:space="preserve"> </w:t>
      </w:r>
      <w:r w:rsidR="00F01E21">
        <w:rPr>
          <w:rFonts w:ascii="Times New Roman" w:eastAsia="Times New Roman" w:hAnsi="Times New Roman" w:cs="Times New Roman"/>
        </w:rPr>
        <w:t>“</w:t>
      </w:r>
      <w:r w:rsidR="005C0399" w:rsidRPr="00F45E3D">
        <w:rPr>
          <w:rFonts w:ascii="Times New Roman" w:eastAsia="Times New Roman" w:hAnsi="Times New Roman" w:cs="Times New Roman"/>
        </w:rPr>
        <w:t>a buffer overflow message</w:t>
      </w:r>
      <w:r w:rsidR="005C0399">
        <w:rPr>
          <w:rFonts w:ascii="Times New Roman" w:eastAsia="Times New Roman" w:hAnsi="Times New Roman" w:cs="Times New Roman"/>
        </w:rPr>
        <w:t>,</w:t>
      </w:r>
      <w:r w:rsidR="00F01E21">
        <w:rPr>
          <w:rFonts w:ascii="Times New Roman" w:eastAsia="Times New Roman" w:hAnsi="Times New Roman" w:cs="Times New Roman"/>
        </w:rPr>
        <w:t>”</w:t>
      </w:r>
      <w:r w:rsidR="005C0399">
        <w:rPr>
          <w:rFonts w:ascii="Times New Roman" w:eastAsia="Times New Roman" w:hAnsi="Times New Roman" w:cs="Times New Roman"/>
        </w:rPr>
        <w:t xml:space="preserve"> as recited in claim 1. </w:t>
      </w:r>
      <w:r w:rsidR="00AD18AD">
        <w:rPr>
          <w:rFonts w:ascii="Times New Roman" w:eastAsia="Times New Roman" w:hAnsi="Times New Roman" w:cs="Times New Roman"/>
        </w:rPr>
        <w:t xml:space="preserve"> </w:t>
      </w:r>
      <w:r w:rsidR="00D62172">
        <w:rPr>
          <w:rFonts w:ascii="Times New Roman" w:eastAsia="Times New Roman" w:hAnsi="Times New Roman" w:cs="Times New Roman"/>
        </w:rPr>
        <w:t>Maeda</w:t>
      </w:r>
      <w:r w:rsidR="005C0399">
        <w:rPr>
          <w:rFonts w:ascii="Times New Roman" w:eastAsia="Times New Roman" w:hAnsi="Times New Roman" w:cs="Times New Roman"/>
        </w:rPr>
        <w:t xml:space="preserve"> is even further from teaching </w:t>
      </w:r>
      <w:r w:rsidR="00F01E21">
        <w:rPr>
          <w:rFonts w:ascii="Times New Roman" w:eastAsia="Times New Roman" w:hAnsi="Times New Roman" w:cs="Times New Roman"/>
        </w:rPr>
        <w:t>“</w:t>
      </w:r>
      <w:r w:rsidR="00277AE7" w:rsidRPr="001C0C11">
        <w:rPr>
          <w:rFonts w:ascii="Times New Roman" w:eastAsia="Times New Roman" w:hAnsi="Times New Roman" w:cs="Times New Roman"/>
        </w:rPr>
        <w:t>receive a buffer overflow message, from a serving gateway (S-GW), indicating a potential overflow at an S-GW buffer when downlink information that is stored at the S-GW buffer exceeds a predetermined threshold</w:t>
      </w:r>
      <w:r w:rsidR="005C0399">
        <w:rPr>
          <w:rFonts w:ascii="Times New Roman" w:eastAsia="Times New Roman" w:hAnsi="Times New Roman" w:cs="Times New Roman"/>
        </w:rPr>
        <w:t>,</w:t>
      </w:r>
      <w:r w:rsidR="00F01E21">
        <w:rPr>
          <w:rFonts w:ascii="Times New Roman" w:eastAsia="Times New Roman" w:hAnsi="Times New Roman" w:cs="Times New Roman"/>
        </w:rPr>
        <w:t>”</w:t>
      </w:r>
      <w:r w:rsidR="005C5B37">
        <w:rPr>
          <w:rFonts w:ascii="Times New Roman" w:eastAsia="Times New Roman" w:hAnsi="Times New Roman" w:cs="Times New Roman"/>
        </w:rPr>
        <w:t xml:space="preserve"> as recited in claim 1.</w:t>
      </w:r>
    </w:p>
    <w:p w:rsidR="00A636B5" w:rsidRDefault="00916FA4" w:rsidP="00A636B5">
      <w:pPr>
        <w:widowControl w:val="0"/>
        <w:spacing w:line="360" w:lineRule="auto"/>
        <w:ind w:firstLine="720"/>
      </w:pPr>
      <w:r>
        <w:rPr>
          <w:rFonts w:ascii="Times New Roman" w:eastAsia="Times New Roman" w:hAnsi="Times New Roman" w:cs="Times New Roman"/>
        </w:rPr>
        <w:t>S</w:t>
      </w:r>
      <w:r w:rsidR="00A636B5">
        <w:rPr>
          <w:rFonts w:ascii="Times New Roman" w:eastAsia="Times New Roman" w:hAnsi="Times New Roman" w:cs="Times New Roman"/>
        </w:rPr>
        <w:t xml:space="preserve">ince neither </w:t>
      </w:r>
      <w:r>
        <w:rPr>
          <w:rFonts w:ascii="Times New Roman" w:eastAsia="Times New Roman" w:hAnsi="Times New Roman" w:cs="Times New Roman"/>
        </w:rPr>
        <w:t>Hsiao,</w:t>
      </w:r>
      <w:r w:rsidR="00156680">
        <w:rPr>
          <w:rFonts w:ascii="Times New Roman" w:eastAsia="Times New Roman" w:hAnsi="Times New Roman" w:cs="Times New Roman"/>
        </w:rPr>
        <w:t xml:space="preserve"> nor</w:t>
      </w:r>
      <w:r>
        <w:rPr>
          <w:rFonts w:ascii="Times New Roman" w:eastAsia="Times New Roman" w:hAnsi="Times New Roman" w:cs="Times New Roman"/>
        </w:rPr>
        <w:t xml:space="preserve"> Maeda</w:t>
      </w:r>
      <w:r w:rsidR="00A636B5">
        <w:rPr>
          <w:rFonts w:ascii="Times New Roman" w:eastAsia="Times New Roman" w:hAnsi="Times New Roman" w:cs="Times New Roman"/>
        </w:rPr>
        <w:t xml:space="preserve"> disclose the recited language, their combination would also fail to describe such an arrangement.  For at least these reasons, the rejection of claim 1 under 35 U.S.C. § 103 should be withdrawn.</w:t>
      </w:r>
    </w:p>
    <w:p w:rsidR="00A636B5" w:rsidRDefault="00A636B5" w:rsidP="00A636B5">
      <w:pPr>
        <w:widowControl w:val="0"/>
        <w:spacing w:line="360" w:lineRule="auto"/>
        <w:ind w:firstLine="720"/>
      </w:pPr>
    </w:p>
    <w:p w:rsidR="00A636B5" w:rsidRDefault="00A636B5" w:rsidP="00A636B5">
      <w:pPr>
        <w:widowControl w:val="0"/>
        <w:spacing w:line="360" w:lineRule="auto"/>
      </w:pPr>
      <w:r>
        <w:rPr>
          <w:rFonts w:ascii="Times New Roman" w:eastAsia="Times New Roman" w:hAnsi="Times New Roman" w:cs="Times New Roman"/>
          <w:u w:val="single"/>
        </w:rPr>
        <w:t>Dependent Claims 2-</w:t>
      </w:r>
      <w:r w:rsidR="009D0E75">
        <w:rPr>
          <w:rFonts w:ascii="Times New Roman" w:eastAsia="Times New Roman" w:hAnsi="Times New Roman" w:cs="Times New Roman"/>
          <w:u w:val="single"/>
        </w:rPr>
        <w:t>4 and 6-11</w:t>
      </w:r>
    </w:p>
    <w:p w:rsidR="00A636B5" w:rsidRDefault="00A636B5" w:rsidP="00A636B5">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t>Each of claims 2-</w:t>
      </w:r>
      <w:r w:rsidR="009D0E75">
        <w:rPr>
          <w:rFonts w:ascii="Times New Roman" w:eastAsia="Times New Roman" w:hAnsi="Times New Roman" w:cs="Times New Roman"/>
        </w:rPr>
        <w:t>4 and 6-</w:t>
      </w:r>
      <w:r w:rsidR="00176DD6">
        <w:rPr>
          <w:rFonts w:ascii="Times New Roman" w:eastAsia="Times New Roman" w:hAnsi="Times New Roman" w:cs="Times New Roman"/>
        </w:rPr>
        <w:t>11</w:t>
      </w:r>
      <w:r>
        <w:rPr>
          <w:rFonts w:ascii="Times New Roman" w:eastAsia="Times New Roman" w:hAnsi="Times New Roman" w:cs="Times New Roman"/>
        </w:rPr>
        <w:t xml:space="preserve"> depends from claim 1 </w:t>
      </w:r>
      <w:r w:rsidR="0095253F">
        <w:rPr>
          <w:rFonts w:ascii="Times New Roman" w:eastAsia="Times New Roman" w:hAnsi="Times New Roman" w:cs="Times New Roman"/>
        </w:rPr>
        <w:t>and incorporate</w:t>
      </w:r>
      <w:r>
        <w:rPr>
          <w:rFonts w:ascii="Times New Roman" w:eastAsia="Times New Roman" w:hAnsi="Times New Roman" w:cs="Times New Roman"/>
        </w:rPr>
        <w:t xml:space="preserve"> the above-cited language of claim 1.  For at least this reason, the rejections of claims </w:t>
      </w:r>
      <w:r w:rsidR="009D0E75">
        <w:rPr>
          <w:rFonts w:ascii="Times New Roman" w:eastAsia="Times New Roman" w:hAnsi="Times New Roman" w:cs="Times New Roman"/>
        </w:rPr>
        <w:t xml:space="preserve">2-4 and 6-11 </w:t>
      </w:r>
      <w:r>
        <w:rPr>
          <w:rFonts w:ascii="Times New Roman" w:eastAsia="Times New Roman" w:hAnsi="Times New Roman" w:cs="Times New Roman"/>
        </w:rPr>
        <w:t>under 35 U.S.C. § 103 shou</w:t>
      </w:r>
      <w:r w:rsidR="005553DD">
        <w:rPr>
          <w:rFonts w:ascii="Times New Roman" w:eastAsia="Times New Roman" w:hAnsi="Times New Roman" w:cs="Times New Roman"/>
        </w:rPr>
        <w:t xml:space="preserve">ld be withdrawn.  </w:t>
      </w:r>
    </w:p>
    <w:p w:rsidR="00A636B5" w:rsidRDefault="00A636B5" w:rsidP="00A636B5">
      <w:pPr>
        <w:widowControl w:val="0"/>
        <w:spacing w:line="360" w:lineRule="auto"/>
        <w:rPr>
          <w:rFonts w:ascii="Times New Roman" w:eastAsia="Times New Roman" w:hAnsi="Times New Roman" w:cs="Times New Roman"/>
          <w:u w:val="single"/>
        </w:rPr>
      </w:pPr>
    </w:p>
    <w:p w:rsidR="00A636B5" w:rsidRDefault="00C97EA8" w:rsidP="00A636B5">
      <w:pPr>
        <w:widowControl w:val="0"/>
        <w:spacing w:line="360" w:lineRule="auto"/>
      </w:pPr>
      <w:r>
        <w:rPr>
          <w:rFonts w:ascii="Times New Roman" w:eastAsia="Times New Roman" w:hAnsi="Times New Roman" w:cs="Times New Roman"/>
          <w:u w:val="single"/>
        </w:rPr>
        <w:t>Independent Claim 12</w:t>
      </w:r>
    </w:p>
    <w:p w:rsidR="00A636B5" w:rsidRDefault="00A636B5" w:rsidP="00A636B5">
      <w:pPr>
        <w:widowControl w:val="0"/>
        <w:spacing w:line="360" w:lineRule="auto"/>
      </w:pPr>
      <w:r>
        <w:rPr>
          <w:rFonts w:ascii="Times New Roman" w:eastAsia="Times New Roman" w:hAnsi="Times New Roman" w:cs="Times New Roman"/>
        </w:rPr>
        <w:tab/>
        <w:t>Claim 1</w:t>
      </w:r>
      <w:r w:rsidR="00C97EA8">
        <w:rPr>
          <w:rFonts w:ascii="Times New Roman" w:eastAsia="Times New Roman" w:hAnsi="Times New Roman" w:cs="Times New Roman"/>
        </w:rPr>
        <w:t>2</w:t>
      </w:r>
      <w:r>
        <w:rPr>
          <w:rFonts w:ascii="Times New Roman" w:eastAsia="Times New Roman" w:hAnsi="Times New Roman" w:cs="Times New Roman"/>
        </w:rPr>
        <w:t>, recites:</w:t>
      </w:r>
    </w:p>
    <w:p w:rsidR="00A636B5" w:rsidRDefault="007B04EA" w:rsidP="000F60D5">
      <w:pPr>
        <w:widowControl w:val="0"/>
        <w:ind w:left="720"/>
      </w:pPr>
      <w:r>
        <w:rPr>
          <w:rFonts w:ascii="Times New Roman" w:eastAsia="Times New Roman" w:hAnsi="Times New Roman" w:cs="Times New Roman"/>
        </w:rPr>
        <w:tab/>
      </w:r>
      <w:r w:rsidR="00E31071" w:rsidRPr="00E31071">
        <w:rPr>
          <w:rFonts w:ascii="Times New Roman" w:eastAsia="Times New Roman" w:hAnsi="Times New Roman" w:cs="Times New Roman"/>
        </w:rPr>
        <w:t>communicate a buffer overflow message indicating the overflow potential at the S-GW buffer to an evolved node B (eNB), wherein the buffer overflow message instructs the eNB to modify DRX configurations associated with one or more UEs in the plurality of UEs in order to reduce overflow potential at the S-GW buffer.</w:t>
      </w:r>
    </w:p>
    <w:p w:rsidR="00A636B5" w:rsidRDefault="00A636B5" w:rsidP="00A636B5">
      <w:pPr>
        <w:widowControl w:val="0"/>
        <w:ind w:left="720"/>
      </w:pPr>
    </w:p>
    <w:p w:rsidR="00A636B5" w:rsidRDefault="00A636B5" w:rsidP="00A636B5">
      <w:pPr>
        <w:widowControl w:val="0"/>
        <w:spacing w:line="360" w:lineRule="auto"/>
        <w:ind w:left="720"/>
      </w:pPr>
      <w:r>
        <w:rPr>
          <w:rFonts w:ascii="Times New Roman" w:eastAsia="Times New Roman" w:hAnsi="Times New Roman" w:cs="Times New Roman"/>
        </w:rPr>
        <w:t>For reasons similar to those explained above with reference to the above-cited</w:t>
      </w:r>
    </w:p>
    <w:p w:rsidR="00A636B5" w:rsidRDefault="00A636B5" w:rsidP="00A636B5">
      <w:pPr>
        <w:widowControl w:val="0"/>
        <w:spacing w:line="360" w:lineRule="auto"/>
      </w:pPr>
      <w:proofErr w:type="gramStart"/>
      <w:r>
        <w:rPr>
          <w:rFonts w:ascii="Times New Roman" w:eastAsia="Times New Roman" w:hAnsi="Times New Roman" w:cs="Times New Roman"/>
        </w:rPr>
        <w:t xml:space="preserve">language of claim 1, </w:t>
      </w:r>
      <w:r w:rsidR="00292015">
        <w:rPr>
          <w:rFonts w:ascii="Times New Roman" w:eastAsia="Times New Roman" w:hAnsi="Times New Roman" w:cs="Times New Roman"/>
        </w:rPr>
        <w:t>Hsiao</w:t>
      </w:r>
      <w:r w:rsidR="004B3C74">
        <w:rPr>
          <w:rFonts w:ascii="Times New Roman" w:eastAsia="Times New Roman" w:hAnsi="Times New Roman" w:cs="Times New Roman"/>
        </w:rPr>
        <w:t xml:space="preserve"> and </w:t>
      </w:r>
      <w:r w:rsidR="00292015">
        <w:rPr>
          <w:rFonts w:ascii="Times New Roman" w:eastAsia="Times New Roman" w:hAnsi="Times New Roman" w:cs="Times New Roman"/>
        </w:rPr>
        <w:t xml:space="preserve">Maeda </w:t>
      </w:r>
      <w:r>
        <w:rPr>
          <w:rFonts w:ascii="Times New Roman" w:eastAsia="Times New Roman" w:hAnsi="Times New Roman" w:cs="Times New Roman"/>
        </w:rPr>
        <w:t xml:space="preserve">fail to teach </w:t>
      </w:r>
      <w:r w:rsidR="00F01E21">
        <w:rPr>
          <w:rFonts w:ascii="Times New Roman" w:eastAsia="Times New Roman" w:hAnsi="Times New Roman" w:cs="Times New Roman"/>
        </w:rPr>
        <w:t>“</w:t>
      </w:r>
      <w:r w:rsidR="0003411F" w:rsidRPr="0003411F">
        <w:rPr>
          <w:rFonts w:ascii="Times New Roman" w:eastAsia="Times New Roman" w:hAnsi="Times New Roman" w:cs="Times New Roman"/>
        </w:rPr>
        <w:t>communicate a buffer overflow message indicating the overflow potential at the S-GW buffer to an evolved node B (eNB)</w:t>
      </w:r>
      <w:r>
        <w:rPr>
          <w:rFonts w:ascii="Times New Roman" w:eastAsia="Times New Roman" w:hAnsi="Times New Roman" w:cs="Times New Roman"/>
        </w:rPr>
        <w:t>,</w:t>
      </w:r>
      <w:r w:rsidR="00F01E21">
        <w:rPr>
          <w:rFonts w:ascii="Times New Roman" w:eastAsia="Times New Roman" w:hAnsi="Times New Roman" w:cs="Times New Roman"/>
        </w:rPr>
        <w:t>”</w:t>
      </w:r>
      <w:r>
        <w:rPr>
          <w:rFonts w:ascii="Times New Roman" w:eastAsia="Times New Roman" w:hAnsi="Times New Roman" w:cs="Times New Roman"/>
        </w:rPr>
        <w:t xml:space="preserve"> as recited in claim 1</w:t>
      </w:r>
      <w:r w:rsidR="00CA1A69">
        <w:rPr>
          <w:rFonts w:ascii="Times New Roman" w:eastAsia="Times New Roman" w:hAnsi="Times New Roman" w:cs="Times New Roman"/>
        </w:rPr>
        <w:t>2</w:t>
      </w:r>
      <w:r>
        <w:rPr>
          <w:rFonts w:ascii="Times New Roman" w:eastAsia="Times New Roman" w:hAnsi="Times New Roman" w:cs="Times New Roman"/>
        </w:rPr>
        <w:t>.</w:t>
      </w:r>
      <w:proofErr w:type="gramEnd"/>
      <w:r w:rsidR="0073179A">
        <w:rPr>
          <w:rFonts w:ascii="Times New Roman" w:eastAsia="Times New Roman" w:hAnsi="Times New Roman" w:cs="Times New Roman"/>
        </w:rPr>
        <w:t xml:space="preserve">  </w:t>
      </w:r>
      <w:r w:rsidR="00852370">
        <w:rPr>
          <w:rFonts w:ascii="Times New Roman" w:eastAsia="Times New Roman" w:hAnsi="Times New Roman" w:cs="Times New Roman"/>
        </w:rPr>
        <w:t xml:space="preserve">Hsiao and Maeda </w:t>
      </w:r>
      <w:r w:rsidR="00C64912">
        <w:rPr>
          <w:rFonts w:ascii="Times New Roman" w:eastAsia="Times New Roman" w:hAnsi="Times New Roman" w:cs="Times New Roman"/>
        </w:rPr>
        <w:t xml:space="preserve">are even further from teaching </w:t>
      </w:r>
      <w:r w:rsidR="00F01E21">
        <w:rPr>
          <w:rFonts w:ascii="Times New Roman" w:eastAsia="Times New Roman" w:hAnsi="Times New Roman" w:cs="Times New Roman"/>
        </w:rPr>
        <w:t>“</w:t>
      </w:r>
      <w:r w:rsidR="00C64912">
        <w:rPr>
          <w:rFonts w:ascii="Times New Roman" w:eastAsia="Times New Roman" w:hAnsi="Times New Roman" w:cs="Times New Roman"/>
        </w:rPr>
        <w:t xml:space="preserve">the </w:t>
      </w:r>
      <w:r w:rsidR="001002CE" w:rsidRPr="00E31071">
        <w:rPr>
          <w:rFonts w:ascii="Times New Roman" w:eastAsia="Times New Roman" w:hAnsi="Times New Roman" w:cs="Times New Roman"/>
        </w:rPr>
        <w:t>buffer overflow message</w:t>
      </w:r>
      <w:r w:rsidR="00F01E21">
        <w:rPr>
          <w:rFonts w:ascii="Times New Roman" w:eastAsia="Times New Roman" w:hAnsi="Times New Roman" w:cs="Times New Roman"/>
        </w:rPr>
        <w:t>”</w:t>
      </w:r>
      <w:r w:rsidR="001002CE" w:rsidRPr="00E31071">
        <w:rPr>
          <w:rFonts w:ascii="Times New Roman" w:eastAsia="Times New Roman" w:hAnsi="Times New Roman" w:cs="Times New Roman"/>
        </w:rPr>
        <w:t xml:space="preserve"> instruct</w:t>
      </w:r>
      <w:r w:rsidR="00021825">
        <w:rPr>
          <w:rFonts w:ascii="Times New Roman" w:eastAsia="Times New Roman" w:hAnsi="Times New Roman" w:cs="Times New Roman"/>
        </w:rPr>
        <w:t>ing</w:t>
      </w:r>
      <w:r w:rsidR="001002CE" w:rsidRPr="00E31071">
        <w:rPr>
          <w:rFonts w:ascii="Times New Roman" w:eastAsia="Times New Roman" w:hAnsi="Times New Roman" w:cs="Times New Roman"/>
        </w:rPr>
        <w:t xml:space="preserve"> </w:t>
      </w:r>
      <w:r w:rsidR="00F01E21">
        <w:rPr>
          <w:rFonts w:ascii="Times New Roman" w:eastAsia="Times New Roman" w:hAnsi="Times New Roman" w:cs="Times New Roman"/>
        </w:rPr>
        <w:t>“</w:t>
      </w:r>
      <w:r w:rsidR="001002CE" w:rsidRPr="00E31071">
        <w:rPr>
          <w:rFonts w:ascii="Times New Roman" w:eastAsia="Times New Roman" w:hAnsi="Times New Roman" w:cs="Times New Roman"/>
        </w:rPr>
        <w:t>the eNB to modify DRX configurations associated with one or more UEs in the plurality of UEs in order to reduce overflow potential at the S-GW buffer</w:t>
      </w:r>
      <w:r w:rsidR="00CA1A69">
        <w:rPr>
          <w:rFonts w:ascii="Times New Roman" w:eastAsia="Times New Roman" w:hAnsi="Times New Roman" w:cs="Times New Roman"/>
        </w:rPr>
        <w:t>,</w:t>
      </w:r>
      <w:r w:rsidR="00F01E21">
        <w:rPr>
          <w:rFonts w:ascii="Times New Roman" w:eastAsia="Times New Roman" w:hAnsi="Times New Roman" w:cs="Times New Roman"/>
        </w:rPr>
        <w:t>”</w:t>
      </w:r>
      <w:r w:rsidR="00CA1A69">
        <w:rPr>
          <w:rFonts w:ascii="Times New Roman" w:eastAsia="Times New Roman" w:hAnsi="Times New Roman" w:cs="Times New Roman"/>
        </w:rPr>
        <w:t xml:space="preserve"> as recited in claim 12.</w:t>
      </w:r>
    </w:p>
    <w:p w:rsidR="00A636B5" w:rsidRDefault="00A636B5" w:rsidP="00A636B5">
      <w:pPr>
        <w:widowControl w:val="0"/>
        <w:spacing w:line="360" w:lineRule="auto"/>
        <w:ind w:firstLine="720"/>
      </w:pPr>
      <w:r>
        <w:rPr>
          <w:rFonts w:ascii="Times New Roman" w:eastAsia="Times New Roman" w:hAnsi="Times New Roman" w:cs="Times New Roman"/>
        </w:rPr>
        <w:t>For at least these reasons, the rejection of claim 1</w:t>
      </w:r>
      <w:r w:rsidR="00A43CBF">
        <w:rPr>
          <w:rFonts w:ascii="Times New Roman" w:eastAsia="Times New Roman" w:hAnsi="Times New Roman" w:cs="Times New Roman"/>
        </w:rPr>
        <w:t>2</w:t>
      </w:r>
      <w:r>
        <w:rPr>
          <w:rFonts w:ascii="Times New Roman" w:eastAsia="Times New Roman" w:hAnsi="Times New Roman" w:cs="Times New Roman"/>
        </w:rPr>
        <w:t xml:space="preserve"> under 35 U.S.C. § 103 should be withdrawn.</w:t>
      </w:r>
    </w:p>
    <w:p w:rsidR="00A636B5" w:rsidRDefault="00A636B5" w:rsidP="00A636B5">
      <w:pPr>
        <w:widowControl w:val="0"/>
        <w:spacing w:line="360" w:lineRule="auto"/>
      </w:pPr>
    </w:p>
    <w:p w:rsidR="00A636B5" w:rsidRDefault="00A636B5" w:rsidP="00A636B5">
      <w:pPr>
        <w:widowControl w:val="0"/>
        <w:spacing w:line="360" w:lineRule="auto"/>
      </w:pPr>
      <w:r>
        <w:rPr>
          <w:rFonts w:ascii="Times New Roman" w:eastAsia="Times New Roman" w:hAnsi="Times New Roman" w:cs="Times New Roman"/>
          <w:u w:val="single"/>
        </w:rPr>
        <w:t xml:space="preserve">Dependent Claims </w:t>
      </w:r>
      <w:r w:rsidR="00F92C83">
        <w:rPr>
          <w:rFonts w:ascii="Times New Roman" w:eastAsia="Times New Roman" w:hAnsi="Times New Roman" w:cs="Times New Roman"/>
          <w:u w:val="single"/>
        </w:rPr>
        <w:t>13-17</w:t>
      </w:r>
    </w:p>
    <w:p w:rsidR="00A636B5" w:rsidRDefault="00A636B5" w:rsidP="00A636B5">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t xml:space="preserve">Each of claims </w:t>
      </w:r>
      <w:r w:rsidR="00540996" w:rsidRPr="00532DAB">
        <w:rPr>
          <w:rFonts w:ascii="Times New Roman" w:eastAsia="Times New Roman" w:hAnsi="Times New Roman" w:cs="Times New Roman"/>
        </w:rPr>
        <w:t xml:space="preserve">13-17 </w:t>
      </w:r>
      <w:r>
        <w:rPr>
          <w:rFonts w:ascii="Times New Roman" w:eastAsia="Times New Roman" w:hAnsi="Times New Roman" w:cs="Times New Roman"/>
        </w:rPr>
        <w:t>depends from claim 1</w:t>
      </w:r>
      <w:r w:rsidR="00A0242D">
        <w:rPr>
          <w:rFonts w:ascii="Times New Roman" w:eastAsia="Times New Roman" w:hAnsi="Times New Roman" w:cs="Times New Roman"/>
        </w:rPr>
        <w:t>2</w:t>
      </w:r>
      <w:r>
        <w:rPr>
          <w:rFonts w:ascii="Times New Roman" w:eastAsia="Times New Roman" w:hAnsi="Times New Roman" w:cs="Times New Roman"/>
        </w:rPr>
        <w:t xml:space="preserve"> </w:t>
      </w:r>
      <w:r w:rsidR="0095253F">
        <w:rPr>
          <w:rFonts w:ascii="Times New Roman" w:eastAsia="Times New Roman" w:hAnsi="Times New Roman" w:cs="Times New Roman"/>
        </w:rPr>
        <w:t xml:space="preserve">and </w:t>
      </w:r>
      <w:proofErr w:type="gramStart"/>
      <w:r w:rsidR="00494BE8">
        <w:rPr>
          <w:rFonts w:ascii="Times New Roman" w:eastAsia="Times New Roman" w:hAnsi="Times New Roman" w:cs="Times New Roman"/>
        </w:rPr>
        <w:t>incorporate</w:t>
      </w:r>
      <w:proofErr w:type="gramEnd"/>
      <w:r>
        <w:rPr>
          <w:rFonts w:ascii="Times New Roman" w:eastAsia="Times New Roman" w:hAnsi="Times New Roman" w:cs="Times New Roman"/>
        </w:rPr>
        <w:t xml:space="preserve"> the above-cited language of claim 1</w:t>
      </w:r>
      <w:r w:rsidR="00A00318">
        <w:rPr>
          <w:rFonts w:ascii="Times New Roman" w:eastAsia="Times New Roman" w:hAnsi="Times New Roman" w:cs="Times New Roman"/>
        </w:rPr>
        <w:t>2</w:t>
      </w:r>
      <w:r>
        <w:rPr>
          <w:rFonts w:ascii="Times New Roman" w:eastAsia="Times New Roman" w:hAnsi="Times New Roman" w:cs="Times New Roman"/>
        </w:rPr>
        <w:t xml:space="preserve">.  For at least this reason, the rejections of claim </w:t>
      </w:r>
      <w:r w:rsidR="009C51FF" w:rsidRPr="00F964CA">
        <w:rPr>
          <w:rFonts w:ascii="Times New Roman" w:eastAsia="Times New Roman" w:hAnsi="Times New Roman" w:cs="Times New Roman"/>
        </w:rPr>
        <w:t xml:space="preserve">13-17 </w:t>
      </w:r>
      <w:r>
        <w:rPr>
          <w:rFonts w:ascii="Times New Roman" w:eastAsia="Times New Roman" w:hAnsi="Times New Roman" w:cs="Times New Roman"/>
        </w:rPr>
        <w:t>under 35 U.S.C. § 103 shou</w:t>
      </w:r>
      <w:r w:rsidR="00675E6B">
        <w:rPr>
          <w:rFonts w:ascii="Times New Roman" w:eastAsia="Times New Roman" w:hAnsi="Times New Roman" w:cs="Times New Roman"/>
        </w:rPr>
        <w:t xml:space="preserve">ld be withdrawn.  </w:t>
      </w:r>
    </w:p>
    <w:p w:rsidR="00733ADE" w:rsidRDefault="00733ADE" w:rsidP="002B1FAD">
      <w:pPr>
        <w:widowControl w:val="0"/>
        <w:spacing w:line="360" w:lineRule="auto"/>
        <w:rPr>
          <w:rFonts w:ascii="Times New Roman" w:eastAsia="Times New Roman" w:hAnsi="Times New Roman" w:cs="Times New Roman"/>
          <w:u w:val="single"/>
        </w:rPr>
      </w:pPr>
    </w:p>
    <w:p w:rsidR="002B1FAD" w:rsidRDefault="002B1FAD" w:rsidP="002B1FAD">
      <w:pPr>
        <w:widowControl w:val="0"/>
        <w:spacing w:line="360" w:lineRule="auto"/>
      </w:pPr>
      <w:r>
        <w:rPr>
          <w:rFonts w:ascii="Times New Roman" w:eastAsia="Times New Roman" w:hAnsi="Times New Roman" w:cs="Times New Roman"/>
          <w:u w:val="single"/>
        </w:rPr>
        <w:t>Independent Claim 18</w:t>
      </w:r>
    </w:p>
    <w:p w:rsidR="002B1FAD" w:rsidRDefault="002B1FAD" w:rsidP="002B1FAD">
      <w:pPr>
        <w:widowControl w:val="0"/>
        <w:spacing w:line="360" w:lineRule="auto"/>
      </w:pPr>
      <w:r>
        <w:rPr>
          <w:rFonts w:ascii="Times New Roman" w:eastAsia="Times New Roman" w:hAnsi="Times New Roman" w:cs="Times New Roman"/>
        </w:rPr>
        <w:tab/>
        <w:t>Claim 1</w:t>
      </w:r>
      <w:r w:rsidR="00060E58">
        <w:rPr>
          <w:rFonts w:ascii="Times New Roman" w:eastAsia="Times New Roman" w:hAnsi="Times New Roman" w:cs="Times New Roman"/>
        </w:rPr>
        <w:t>8</w:t>
      </w:r>
      <w:r>
        <w:rPr>
          <w:rFonts w:ascii="Times New Roman" w:eastAsia="Times New Roman" w:hAnsi="Times New Roman" w:cs="Times New Roman"/>
        </w:rPr>
        <w:t>, recites:</w:t>
      </w:r>
    </w:p>
    <w:p w:rsidR="002B1FAD" w:rsidRDefault="00AB5DD4" w:rsidP="002B1FAD">
      <w:pPr>
        <w:widowControl w:val="0"/>
        <w:ind w:left="720"/>
      </w:pPr>
      <w:r>
        <w:rPr>
          <w:rFonts w:ascii="Times New Roman" w:eastAsia="Times New Roman" w:hAnsi="Times New Roman" w:cs="Times New Roman"/>
        </w:rPr>
        <w:tab/>
      </w:r>
      <w:r w:rsidR="00711010" w:rsidRPr="00711010">
        <w:rPr>
          <w:rFonts w:ascii="Times New Roman" w:eastAsia="Times New Roman" w:hAnsi="Times New Roman" w:cs="Times New Roman"/>
        </w:rPr>
        <w:t xml:space="preserve">receiving a buffer overflow message, at an evolved node B (eNB) from the S-GW, indicating potential overflow of downlink information at a S-GW buffer, wherein the downlink information is stored at the S-GW buffer until a plurality of user </w:t>
      </w:r>
      <w:proofErr w:type="spellStart"/>
      <w:r w:rsidR="00711010" w:rsidRPr="00711010">
        <w:rPr>
          <w:rFonts w:ascii="Times New Roman" w:eastAsia="Times New Roman" w:hAnsi="Times New Roman" w:cs="Times New Roman"/>
        </w:rPr>
        <w:t>equipments</w:t>
      </w:r>
      <w:proofErr w:type="spellEnd"/>
      <w:r w:rsidR="00711010" w:rsidRPr="00711010">
        <w:rPr>
          <w:rFonts w:ascii="Times New Roman" w:eastAsia="Times New Roman" w:hAnsi="Times New Roman" w:cs="Times New Roman"/>
        </w:rPr>
        <w:t xml:space="preserve"> (UEs) awake from a low power mode during a discontinuous reception (DRX) sleep cycle;</w:t>
      </w:r>
    </w:p>
    <w:p w:rsidR="00D33F9F" w:rsidRDefault="00D33F9F" w:rsidP="00D33F9F">
      <w:pPr>
        <w:widowControl w:val="0"/>
        <w:spacing w:line="360" w:lineRule="auto"/>
        <w:ind w:left="720"/>
        <w:rPr>
          <w:rFonts w:ascii="Times New Roman" w:eastAsia="Times New Roman" w:hAnsi="Times New Roman" w:cs="Times New Roman"/>
        </w:rPr>
      </w:pPr>
    </w:p>
    <w:p w:rsidR="00C625BF" w:rsidRDefault="00C625BF" w:rsidP="00C625BF">
      <w:pPr>
        <w:widowControl w:val="0"/>
        <w:spacing w:line="360" w:lineRule="auto"/>
        <w:ind w:left="720"/>
      </w:pPr>
      <w:r>
        <w:rPr>
          <w:rFonts w:ascii="Times New Roman" w:eastAsia="Times New Roman" w:hAnsi="Times New Roman" w:cs="Times New Roman"/>
        </w:rPr>
        <w:t>For reasons similar to those explained above with reference to the above-cited</w:t>
      </w:r>
    </w:p>
    <w:p w:rsidR="00C625BF" w:rsidRDefault="00C625BF" w:rsidP="00C625BF">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language of claim 1, Hsiao and Maeda fail to teach “</w:t>
      </w:r>
      <w:r w:rsidRPr="00711010">
        <w:rPr>
          <w:rFonts w:ascii="Times New Roman" w:eastAsia="Times New Roman" w:hAnsi="Times New Roman" w:cs="Times New Roman"/>
        </w:rPr>
        <w:t>receiving a buffer overflow message, at an evolved node B (eNB) from the S-GW, indicating potential overflow of downlink information at a S-GW buffer</w:t>
      </w:r>
      <w:r>
        <w:rPr>
          <w:rFonts w:ascii="Times New Roman" w:eastAsia="Times New Roman" w:hAnsi="Times New Roman" w:cs="Times New Roman"/>
        </w:rPr>
        <w:t>,” as recited in claim 18.  Hsiao and Maeda are even further from teaching that “</w:t>
      </w:r>
      <w:r w:rsidRPr="00711010">
        <w:rPr>
          <w:rFonts w:ascii="Times New Roman" w:eastAsia="Times New Roman" w:hAnsi="Times New Roman" w:cs="Times New Roman"/>
        </w:rPr>
        <w:t xml:space="preserve">the downlink information is stored at the S-GW buffer until a plurality of user </w:t>
      </w:r>
      <w:proofErr w:type="spellStart"/>
      <w:r w:rsidRPr="00711010">
        <w:rPr>
          <w:rFonts w:ascii="Times New Roman" w:eastAsia="Times New Roman" w:hAnsi="Times New Roman" w:cs="Times New Roman"/>
        </w:rPr>
        <w:t>equipments</w:t>
      </w:r>
      <w:proofErr w:type="spellEnd"/>
      <w:r w:rsidRPr="00711010">
        <w:rPr>
          <w:rFonts w:ascii="Times New Roman" w:eastAsia="Times New Roman" w:hAnsi="Times New Roman" w:cs="Times New Roman"/>
        </w:rPr>
        <w:t xml:space="preserve"> (UEs) awake from a low power mode during a discontinu</w:t>
      </w:r>
      <w:r>
        <w:rPr>
          <w:rFonts w:ascii="Times New Roman" w:eastAsia="Times New Roman" w:hAnsi="Times New Roman" w:cs="Times New Roman"/>
        </w:rPr>
        <w:t>ous reception (DRX) sleep cycle,” as recited in claim 18.</w:t>
      </w:r>
    </w:p>
    <w:p w:rsidR="006D3C4D" w:rsidRDefault="00036E4C" w:rsidP="00036E4C">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sidR="006D3C4D">
        <w:rPr>
          <w:rFonts w:ascii="Times New Roman" w:eastAsia="Times New Roman" w:hAnsi="Times New Roman" w:cs="Times New Roman"/>
        </w:rPr>
        <w:t>Donthi describes methods to “</w:t>
      </w:r>
      <w:r w:rsidR="006D3C4D" w:rsidRPr="00B84153">
        <w:rPr>
          <w:rFonts w:ascii="Times New Roman" w:eastAsia="Times New Roman" w:hAnsi="Times New Roman" w:cs="Times New Roman"/>
        </w:rPr>
        <w:t>reduce unnecessary resource consumption and network traffic in a communications network, such as an LTE network.</w:t>
      </w:r>
      <w:r w:rsidR="006D3C4D">
        <w:rPr>
          <w:rFonts w:ascii="Times New Roman" w:eastAsia="Times New Roman" w:hAnsi="Times New Roman" w:cs="Times New Roman"/>
        </w:rPr>
        <w:t>”  Donthi, Abstract.  A</w:t>
      </w:r>
      <w:r w:rsidR="006D3C4D" w:rsidRPr="00F01AA1">
        <w:rPr>
          <w:rFonts w:ascii="Times New Roman" w:eastAsia="Times New Roman" w:hAnsi="Times New Roman" w:cs="Times New Roman"/>
        </w:rPr>
        <w:t xml:space="preserve"> UE may indicate a DRX cycle length to the core network during a TAU procedure.</w:t>
      </w:r>
      <w:r w:rsidR="006D3C4D">
        <w:rPr>
          <w:rFonts w:ascii="Times New Roman" w:eastAsia="Times New Roman" w:hAnsi="Times New Roman" w:cs="Times New Roman"/>
        </w:rPr>
        <w:t xml:space="preserve">  </w:t>
      </w:r>
      <w:proofErr w:type="gramStart"/>
      <w:r w:rsidR="006D3C4D">
        <w:rPr>
          <w:rFonts w:ascii="Times New Roman" w:eastAsia="Times New Roman" w:hAnsi="Times New Roman" w:cs="Times New Roman"/>
        </w:rPr>
        <w:t>Donthi, ¶ 25.</w:t>
      </w:r>
      <w:proofErr w:type="gramEnd"/>
      <w:r w:rsidR="006D3C4D">
        <w:rPr>
          <w:rFonts w:ascii="Times New Roman" w:eastAsia="Times New Roman" w:hAnsi="Times New Roman" w:cs="Times New Roman"/>
        </w:rPr>
        <w:t xml:space="preserve">  </w:t>
      </w:r>
    </w:p>
    <w:p w:rsidR="006D3C4D" w:rsidRDefault="006D3C4D" w:rsidP="006D3C4D">
      <w:pPr>
        <w:widowControl w:val="0"/>
        <w:spacing w:line="360" w:lineRule="auto"/>
        <w:ind w:firstLine="720"/>
        <w:rPr>
          <w:rFonts w:ascii="Times New Roman" w:eastAsia="Times New Roman" w:hAnsi="Times New Roman" w:cs="Times New Roman"/>
        </w:rPr>
      </w:pPr>
      <w:r w:rsidRPr="00B323F0">
        <w:rPr>
          <w:rFonts w:ascii="Times New Roman" w:eastAsia="Times New Roman" w:hAnsi="Times New Roman" w:cs="Times New Roman"/>
        </w:rPr>
        <w:t xml:space="preserve">As </w:t>
      </w:r>
      <w:r>
        <w:rPr>
          <w:rFonts w:ascii="Times New Roman" w:eastAsia="Times New Roman" w:hAnsi="Times New Roman" w:cs="Times New Roman"/>
        </w:rPr>
        <w:t>explained</w:t>
      </w:r>
      <w:r w:rsidRPr="00B323F0">
        <w:rPr>
          <w:rFonts w:ascii="Times New Roman" w:eastAsia="Times New Roman" w:hAnsi="Times New Roman" w:cs="Times New Roman"/>
        </w:rPr>
        <w:t xml:space="preserve"> in the Specification </w:t>
      </w:r>
      <w:r>
        <w:rPr>
          <w:rFonts w:ascii="Times New Roman" w:eastAsia="Times New Roman" w:hAnsi="Times New Roman" w:cs="Times New Roman"/>
        </w:rPr>
        <w:t xml:space="preserve">of Donthi </w:t>
      </w:r>
      <w:r w:rsidRPr="00B323F0">
        <w:rPr>
          <w:rFonts w:ascii="Times New Roman" w:eastAsia="Times New Roman" w:hAnsi="Times New Roman" w:cs="Times New Roman"/>
        </w:rPr>
        <w:t xml:space="preserve">at ¶ </w:t>
      </w:r>
      <w:r>
        <w:rPr>
          <w:rFonts w:ascii="Times New Roman" w:eastAsia="Times New Roman" w:hAnsi="Times New Roman" w:cs="Times New Roman"/>
        </w:rPr>
        <w:t>36</w:t>
      </w:r>
      <w:r w:rsidRPr="00B323F0">
        <w:rPr>
          <w:rFonts w:ascii="Times New Roman" w:eastAsia="Times New Roman" w:hAnsi="Times New Roman" w:cs="Times New Roman"/>
        </w:rPr>
        <w:t>:</w:t>
      </w:r>
    </w:p>
    <w:p w:rsidR="006D3C4D" w:rsidRDefault="006D3C4D" w:rsidP="006D3C4D">
      <w:pPr>
        <w:widowControl w:val="0"/>
        <w:spacing w:after="240"/>
        <w:ind w:left="720"/>
        <w:rPr>
          <w:rFonts w:ascii="Times New Roman" w:eastAsia="Times New Roman" w:hAnsi="Times New Roman" w:cs="Times New Roman"/>
        </w:rPr>
      </w:pPr>
      <w:r w:rsidRPr="0022584B">
        <w:rPr>
          <w:rFonts w:ascii="Times New Roman" w:eastAsia="Times New Roman" w:hAnsi="Times New Roman" w:cs="Times New Roman"/>
        </w:rPr>
        <w:t>To determine whether</w:t>
      </w:r>
      <w:r>
        <w:rPr>
          <w:rFonts w:ascii="Times New Roman" w:eastAsia="Times New Roman" w:hAnsi="Times New Roman" w:cs="Times New Roman"/>
        </w:rPr>
        <w:t xml:space="preserve"> </w:t>
      </w:r>
      <w:r w:rsidRPr="0022584B">
        <w:rPr>
          <w:rFonts w:ascii="Times New Roman" w:eastAsia="Times New Roman" w:hAnsi="Times New Roman" w:cs="Times New Roman"/>
        </w:rPr>
        <w:t>or not a TAU will be initiated</w:t>
      </w:r>
      <w:r>
        <w:rPr>
          <w:rFonts w:ascii="Times New Roman" w:eastAsia="Times New Roman" w:hAnsi="Times New Roman" w:cs="Times New Roman"/>
        </w:rPr>
        <w:t>,</w:t>
      </w:r>
      <w:r w:rsidRPr="0022584B">
        <w:rPr>
          <w:rFonts w:ascii="Times New Roman" w:eastAsia="Times New Roman" w:hAnsi="Times New Roman" w:cs="Times New Roman"/>
        </w:rPr>
        <w:t xml:space="preserve"> three parameters may be considered. </w:t>
      </w:r>
      <w:r>
        <w:rPr>
          <w:rFonts w:ascii="Times New Roman" w:eastAsia="Times New Roman" w:hAnsi="Times New Roman" w:cs="Times New Roman"/>
        </w:rPr>
        <w:t xml:space="preserve"> </w:t>
      </w:r>
      <w:r w:rsidRPr="0022584B">
        <w:rPr>
          <w:rFonts w:ascii="Times New Roman" w:eastAsia="Times New Roman" w:hAnsi="Times New Roman" w:cs="Times New Roman"/>
        </w:rPr>
        <w:t>A first parameter may be the UE-chosen DRX cycle length that the UE</w:t>
      </w:r>
      <w:r>
        <w:rPr>
          <w:rFonts w:ascii="Times New Roman" w:eastAsia="Times New Roman" w:hAnsi="Times New Roman" w:cs="Times New Roman"/>
        </w:rPr>
        <w:t xml:space="preserve"> wishes to indicate to the MME.  </w:t>
      </w:r>
      <w:r w:rsidRPr="0022584B">
        <w:rPr>
          <w:rFonts w:ascii="Times New Roman" w:eastAsia="Times New Roman" w:hAnsi="Times New Roman" w:cs="Times New Roman"/>
        </w:rPr>
        <w:t>A second parameter may be the DRX cycle length that is broadcast by the eNB in a cell in which the UE is operating.</w:t>
      </w:r>
      <w:r>
        <w:rPr>
          <w:rFonts w:ascii="Times New Roman" w:eastAsia="Times New Roman" w:hAnsi="Times New Roman" w:cs="Times New Roman"/>
        </w:rPr>
        <w:t xml:space="preserve">  </w:t>
      </w:r>
      <w:r w:rsidRPr="0022584B">
        <w:rPr>
          <w:rFonts w:ascii="Times New Roman" w:eastAsia="Times New Roman" w:hAnsi="Times New Roman" w:cs="Times New Roman"/>
        </w:rPr>
        <w:t>A third parameter may be the UE-chosen DRX cycle length that is already configured in an MME (if it exists).</w:t>
      </w:r>
    </w:p>
    <w:p w:rsidR="006D3C4D" w:rsidRDefault="006D3C4D" w:rsidP="006D3C4D">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I</w:t>
      </w:r>
      <w:r w:rsidRPr="007824E3">
        <w:rPr>
          <w:rFonts w:ascii="Times New Roman" w:eastAsia="Times New Roman" w:hAnsi="Times New Roman" w:cs="Times New Roman"/>
        </w:rPr>
        <w:t>nitiating a TAU procedure can be avoided if the DRX cycle length that is being broadcast by the eNB is the lowest DRX cycle length among the two or more determined DRX cycle lengths (i.e., the DRX cycle length already configured in the MME and/or the DRX cycle length being broadcast by the eNB)</w:t>
      </w:r>
      <w:r>
        <w:rPr>
          <w:rFonts w:ascii="Times New Roman" w:eastAsia="Times New Roman" w:hAnsi="Times New Roman" w:cs="Times New Roman"/>
        </w:rPr>
        <w:t xml:space="preserve">.  </w:t>
      </w:r>
      <w:proofErr w:type="gramStart"/>
      <w:r>
        <w:rPr>
          <w:rFonts w:ascii="Times New Roman" w:eastAsia="Times New Roman" w:hAnsi="Times New Roman" w:cs="Times New Roman"/>
        </w:rPr>
        <w:t>Donthi, ¶ 37.</w:t>
      </w:r>
      <w:proofErr w:type="gramEnd"/>
      <w:r>
        <w:rPr>
          <w:rFonts w:ascii="Times New Roman" w:eastAsia="Times New Roman" w:hAnsi="Times New Roman" w:cs="Times New Roman"/>
        </w:rPr>
        <w:t xml:space="preserve">  </w:t>
      </w:r>
    </w:p>
    <w:p w:rsidR="006D3C4D" w:rsidRDefault="006D3C4D" w:rsidP="006D3C4D">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Donthi fails to teach or suggest “</w:t>
      </w:r>
      <w:r w:rsidR="009B6148" w:rsidRPr="00711010">
        <w:rPr>
          <w:rFonts w:ascii="Times New Roman" w:eastAsia="Times New Roman" w:hAnsi="Times New Roman" w:cs="Times New Roman"/>
        </w:rPr>
        <w:t>receiving a buffer overflow message, at an evolved node B (eNB) from the S-GW, indicating potential overflow of downlink information at a S-GW buffer</w:t>
      </w:r>
      <w:r>
        <w:rPr>
          <w:rFonts w:ascii="Times New Roman" w:eastAsia="Times New Roman" w:hAnsi="Times New Roman" w:cs="Times New Roman"/>
        </w:rPr>
        <w:t>,” as recited in claim 1</w:t>
      </w:r>
      <w:r w:rsidR="00036E4C">
        <w:rPr>
          <w:rFonts w:ascii="Times New Roman" w:eastAsia="Times New Roman" w:hAnsi="Times New Roman" w:cs="Times New Roman"/>
        </w:rPr>
        <w:t>8</w:t>
      </w:r>
      <w:r>
        <w:rPr>
          <w:rFonts w:ascii="Times New Roman" w:eastAsia="Times New Roman" w:hAnsi="Times New Roman" w:cs="Times New Roman"/>
        </w:rPr>
        <w:t>.  At most, Donthi describes a</w:t>
      </w:r>
      <w:r w:rsidR="00770273">
        <w:rPr>
          <w:rFonts w:ascii="Times New Roman" w:eastAsia="Times New Roman" w:hAnsi="Times New Roman" w:cs="Times New Roman"/>
        </w:rPr>
        <w:t>n</w:t>
      </w:r>
      <w:r>
        <w:rPr>
          <w:rFonts w:ascii="Times New Roman" w:eastAsia="Times New Roman" w:hAnsi="Times New Roman" w:cs="Times New Roman"/>
        </w:rPr>
        <w:t xml:space="preserve"> </w:t>
      </w:r>
      <w:r w:rsidRPr="00475297">
        <w:rPr>
          <w:rFonts w:ascii="Times New Roman" w:eastAsia="Times New Roman" w:hAnsi="Times New Roman" w:cs="Times New Roman"/>
        </w:rPr>
        <w:t xml:space="preserve">SGW </w:t>
      </w:r>
      <w:r>
        <w:rPr>
          <w:rFonts w:ascii="Times New Roman" w:eastAsia="Times New Roman" w:hAnsi="Times New Roman" w:cs="Times New Roman"/>
        </w:rPr>
        <w:t xml:space="preserve">which </w:t>
      </w:r>
      <w:r w:rsidRPr="00475297">
        <w:rPr>
          <w:rFonts w:ascii="Times New Roman" w:eastAsia="Times New Roman" w:hAnsi="Times New Roman" w:cs="Times New Roman"/>
        </w:rPr>
        <w:t>may generally route and forward u</w:t>
      </w:r>
      <w:r>
        <w:rPr>
          <w:rFonts w:ascii="Times New Roman" w:eastAsia="Times New Roman" w:hAnsi="Times New Roman" w:cs="Times New Roman"/>
        </w:rPr>
        <w:t xml:space="preserve">ser data packets to/from the UE, </w:t>
      </w:r>
      <w:r w:rsidRPr="00475297">
        <w:rPr>
          <w:rFonts w:ascii="Times New Roman" w:eastAsia="Times New Roman" w:hAnsi="Times New Roman" w:cs="Times New Roman"/>
        </w:rPr>
        <w:t xml:space="preserve">anchoring user planes during inter-eNB handovers, triggering paging when </w:t>
      </w:r>
      <w:r>
        <w:rPr>
          <w:rFonts w:ascii="Times New Roman" w:eastAsia="Times New Roman" w:hAnsi="Times New Roman" w:cs="Times New Roman"/>
        </w:rPr>
        <w:t>DL data is available for the UE</w:t>
      </w:r>
      <w:r w:rsidRPr="00475297">
        <w:rPr>
          <w:rFonts w:ascii="Times New Roman" w:eastAsia="Times New Roman" w:hAnsi="Times New Roman" w:cs="Times New Roman"/>
        </w:rPr>
        <w:t>, managing</w:t>
      </w:r>
      <w:r>
        <w:rPr>
          <w:rFonts w:ascii="Times New Roman" w:eastAsia="Times New Roman" w:hAnsi="Times New Roman" w:cs="Times New Roman"/>
        </w:rPr>
        <w:t xml:space="preserve"> and storing contexts of the UE,</w:t>
      </w:r>
      <w:r w:rsidRPr="00475297">
        <w:rPr>
          <w:rFonts w:ascii="Times New Roman" w:eastAsia="Times New Roman" w:hAnsi="Times New Roman" w:cs="Times New Roman"/>
        </w:rPr>
        <w:t xml:space="preserve"> etc.</w:t>
      </w:r>
      <w:r>
        <w:rPr>
          <w:rFonts w:ascii="Times New Roman" w:eastAsia="Times New Roman" w:hAnsi="Times New Roman" w:cs="Times New Roman"/>
        </w:rPr>
        <w:t xml:space="preserve">  </w:t>
      </w:r>
      <w:r w:rsidRPr="00AB7052">
        <w:rPr>
          <w:rFonts w:ascii="Times New Roman" w:eastAsia="Times New Roman" w:hAnsi="Times New Roman" w:cs="Times New Roman"/>
          <w:i/>
        </w:rPr>
        <w:t>See</w:t>
      </w:r>
      <w:r>
        <w:rPr>
          <w:rFonts w:ascii="Times New Roman" w:eastAsia="Times New Roman" w:hAnsi="Times New Roman" w:cs="Times New Roman"/>
          <w:i/>
        </w:rPr>
        <w:t xml:space="preserve"> </w:t>
      </w:r>
      <w:r>
        <w:rPr>
          <w:rFonts w:ascii="Times New Roman" w:eastAsia="Times New Roman" w:hAnsi="Times New Roman" w:cs="Times New Roman"/>
        </w:rPr>
        <w:t xml:space="preserve">Donthi ¶ 19.  This does not involve </w:t>
      </w:r>
      <w:r w:rsidRPr="00F45E3D">
        <w:rPr>
          <w:rFonts w:ascii="Times New Roman" w:eastAsia="Times New Roman" w:hAnsi="Times New Roman" w:cs="Times New Roman"/>
        </w:rPr>
        <w:t>receiv</w:t>
      </w:r>
      <w:r>
        <w:rPr>
          <w:rFonts w:ascii="Times New Roman" w:eastAsia="Times New Roman" w:hAnsi="Times New Roman" w:cs="Times New Roman"/>
        </w:rPr>
        <w:t>ing</w:t>
      </w:r>
      <w:r w:rsidRPr="00F45E3D">
        <w:rPr>
          <w:rFonts w:ascii="Times New Roman" w:eastAsia="Times New Roman" w:hAnsi="Times New Roman" w:cs="Times New Roman"/>
        </w:rPr>
        <w:t xml:space="preserve"> </w:t>
      </w:r>
      <w:r>
        <w:rPr>
          <w:rFonts w:ascii="Times New Roman" w:eastAsia="Times New Roman" w:hAnsi="Times New Roman" w:cs="Times New Roman"/>
        </w:rPr>
        <w:t>“</w:t>
      </w:r>
      <w:r w:rsidRPr="00F45E3D">
        <w:rPr>
          <w:rFonts w:ascii="Times New Roman" w:eastAsia="Times New Roman" w:hAnsi="Times New Roman" w:cs="Times New Roman"/>
        </w:rPr>
        <w:t>a buffer overflow message</w:t>
      </w:r>
      <w:r>
        <w:rPr>
          <w:rFonts w:ascii="Times New Roman" w:eastAsia="Times New Roman" w:hAnsi="Times New Roman" w:cs="Times New Roman"/>
        </w:rPr>
        <w:t>,” as recited in claim 1</w:t>
      </w:r>
      <w:r w:rsidR="00036E4C">
        <w:rPr>
          <w:rFonts w:ascii="Times New Roman" w:eastAsia="Times New Roman" w:hAnsi="Times New Roman" w:cs="Times New Roman"/>
        </w:rPr>
        <w:t>8</w:t>
      </w:r>
      <w:r>
        <w:rPr>
          <w:rFonts w:ascii="Times New Roman" w:eastAsia="Times New Roman" w:hAnsi="Times New Roman" w:cs="Times New Roman"/>
        </w:rPr>
        <w:t>.  Donthi is even further from teaching “</w:t>
      </w:r>
      <w:r w:rsidR="009B6148" w:rsidRPr="009B6148">
        <w:rPr>
          <w:rFonts w:ascii="Times New Roman" w:eastAsia="Times New Roman" w:hAnsi="Times New Roman" w:cs="Times New Roman"/>
        </w:rPr>
        <w:t xml:space="preserve">receiving a buffer overflow message, at an evolved node B (eNB) from the S-GW, indicating potential overflow of downlink information at a S-GW buffer, wherein the downlink information is stored at the S-GW buffer until a plurality of user </w:t>
      </w:r>
      <w:proofErr w:type="spellStart"/>
      <w:r w:rsidR="009B6148" w:rsidRPr="009B6148">
        <w:rPr>
          <w:rFonts w:ascii="Times New Roman" w:eastAsia="Times New Roman" w:hAnsi="Times New Roman" w:cs="Times New Roman"/>
        </w:rPr>
        <w:t>equipments</w:t>
      </w:r>
      <w:proofErr w:type="spellEnd"/>
      <w:r w:rsidR="009B6148" w:rsidRPr="009B6148">
        <w:rPr>
          <w:rFonts w:ascii="Times New Roman" w:eastAsia="Times New Roman" w:hAnsi="Times New Roman" w:cs="Times New Roman"/>
        </w:rPr>
        <w:t xml:space="preserve"> (UEs) awake from a low power mode during a discontinuous reception (DRX) sleep cycle</w:t>
      </w:r>
      <w:r>
        <w:rPr>
          <w:rFonts w:ascii="Times New Roman" w:eastAsia="Times New Roman" w:hAnsi="Times New Roman" w:cs="Times New Roman"/>
        </w:rPr>
        <w:t>,” as recited in claim 1</w:t>
      </w:r>
      <w:r w:rsidR="00036E4C">
        <w:rPr>
          <w:rFonts w:ascii="Times New Roman" w:eastAsia="Times New Roman" w:hAnsi="Times New Roman" w:cs="Times New Roman"/>
        </w:rPr>
        <w:t>8</w:t>
      </w:r>
      <w:r>
        <w:rPr>
          <w:rFonts w:ascii="Times New Roman" w:eastAsia="Times New Roman" w:hAnsi="Times New Roman" w:cs="Times New Roman"/>
        </w:rPr>
        <w:t>.</w:t>
      </w:r>
    </w:p>
    <w:p w:rsidR="00D33F9F" w:rsidRDefault="006D3C4D" w:rsidP="006D3C4D">
      <w:pPr>
        <w:widowControl w:val="0"/>
        <w:spacing w:line="360" w:lineRule="auto"/>
        <w:ind w:firstLine="720"/>
      </w:pPr>
      <w:r>
        <w:rPr>
          <w:rFonts w:ascii="Times New Roman" w:eastAsia="Times New Roman" w:hAnsi="Times New Roman" w:cs="Times New Roman"/>
        </w:rPr>
        <w:t>Since neither Hsiao, nor Maeda nor Donthi disclose the recited language, their combination would also fail to describe such an arrangement.  For at least these reasons, the rejection of claim 1</w:t>
      </w:r>
      <w:r w:rsidR="00036E4C">
        <w:rPr>
          <w:rFonts w:ascii="Times New Roman" w:eastAsia="Times New Roman" w:hAnsi="Times New Roman" w:cs="Times New Roman"/>
        </w:rPr>
        <w:t>8</w:t>
      </w:r>
      <w:r>
        <w:rPr>
          <w:rFonts w:ascii="Times New Roman" w:eastAsia="Times New Roman" w:hAnsi="Times New Roman" w:cs="Times New Roman"/>
        </w:rPr>
        <w:t xml:space="preserve"> under 35 U.S.C. § 103 should be withdrawn.</w:t>
      </w:r>
    </w:p>
    <w:p w:rsidR="006D3C4D" w:rsidRDefault="006D3C4D" w:rsidP="006D3C4D">
      <w:pPr>
        <w:widowControl w:val="0"/>
        <w:spacing w:line="360" w:lineRule="auto"/>
        <w:ind w:firstLine="720"/>
      </w:pPr>
    </w:p>
    <w:p w:rsidR="00D33F9F" w:rsidRDefault="00D960CB" w:rsidP="00D33F9F">
      <w:pPr>
        <w:widowControl w:val="0"/>
        <w:spacing w:line="360" w:lineRule="auto"/>
      </w:pPr>
      <w:r>
        <w:rPr>
          <w:rFonts w:ascii="Times New Roman" w:eastAsia="Times New Roman" w:hAnsi="Times New Roman" w:cs="Times New Roman"/>
          <w:u w:val="single"/>
        </w:rPr>
        <w:t>Dependent Claims 19-23</w:t>
      </w:r>
    </w:p>
    <w:p w:rsidR="00A636B5" w:rsidRDefault="00BC640F" w:rsidP="00A636B5">
      <w:pPr>
        <w:widowControl w:val="0"/>
        <w:spacing w:line="360" w:lineRule="auto"/>
      </w:pPr>
      <w:r>
        <w:rPr>
          <w:rFonts w:ascii="Times New Roman" w:eastAsia="Times New Roman" w:hAnsi="Times New Roman" w:cs="Times New Roman"/>
        </w:rPr>
        <w:tab/>
        <w:t>Each of claims</w:t>
      </w:r>
      <w:r w:rsidR="00E83AA5">
        <w:rPr>
          <w:rFonts w:ascii="Times New Roman" w:eastAsia="Times New Roman" w:hAnsi="Times New Roman" w:cs="Times New Roman"/>
        </w:rPr>
        <w:t xml:space="preserve"> </w:t>
      </w:r>
      <w:r w:rsidR="00D33F9F">
        <w:rPr>
          <w:rFonts w:ascii="Times New Roman" w:eastAsia="Times New Roman" w:hAnsi="Times New Roman" w:cs="Times New Roman"/>
        </w:rPr>
        <w:t>19-2</w:t>
      </w:r>
      <w:r w:rsidR="00D960CB">
        <w:rPr>
          <w:rFonts w:ascii="Times New Roman" w:eastAsia="Times New Roman" w:hAnsi="Times New Roman" w:cs="Times New Roman"/>
        </w:rPr>
        <w:t>3</w:t>
      </w:r>
      <w:r w:rsidR="00D33F9F">
        <w:rPr>
          <w:rFonts w:ascii="Times New Roman" w:eastAsia="Times New Roman" w:hAnsi="Times New Roman" w:cs="Times New Roman"/>
        </w:rPr>
        <w:t xml:space="preserve"> depends from claim 1</w:t>
      </w:r>
      <w:r w:rsidR="00CA4B8F">
        <w:rPr>
          <w:rFonts w:ascii="Times New Roman" w:eastAsia="Times New Roman" w:hAnsi="Times New Roman" w:cs="Times New Roman"/>
        </w:rPr>
        <w:t>8</w:t>
      </w:r>
      <w:r w:rsidR="00D33F9F">
        <w:rPr>
          <w:rFonts w:ascii="Times New Roman" w:eastAsia="Times New Roman" w:hAnsi="Times New Roman" w:cs="Times New Roman"/>
        </w:rPr>
        <w:t xml:space="preserve"> </w:t>
      </w:r>
      <w:r w:rsidR="0095253F">
        <w:rPr>
          <w:rFonts w:ascii="Times New Roman" w:eastAsia="Times New Roman" w:hAnsi="Times New Roman" w:cs="Times New Roman"/>
        </w:rPr>
        <w:t xml:space="preserve">and </w:t>
      </w:r>
      <w:proofErr w:type="gramStart"/>
      <w:r w:rsidR="0095253F">
        <w:rPr>
          <w:rFonts w:ascii="Times New Roman" w:eastAsia="Times New Roman" w:hAnsi="Times New Roman" w:cs="Times New Roman"/>
        </w:rPr>
        <w:t>incorporate</w:t>
      </w:r>
      <w:proofErr w:type="gramEnd"/>
      <w:r w:rsidR="00D33F9F">
        <w:rPr>
          <w:rFonts w:ascii="Times New Roman" w:eastAsia="Times New Roman" w:hAnsi="Times New Roman" w:cs="Times New Roman"/>
        </w:rPr>
        <w:t xml:space="preserve"> the above-cited language of claim 1</w:t>
      </w:r>
      <w:r w:rsidR="00097022">
        <w:rPr>
          <w:rFonts w:ascii="Times New Roman" w:eastAsia="Times New Roman" w:hAnsi="Times New Roman" w:cs="Times New Roman"/>
        </w:rPr>
        <w:t>8</w:t>
      </w:r>
      <w:r w:rsidR="00D33F9F">
        <w:rPr>
          <w:rFonts w:ascii="Times New Roman" w:eastAsia="Times New Roman" w:hAnsi="Times New Roman" w:cs="Times New Roman"/>
        </w:rPr>
        <w:t xml:space="preserve">.  For at least this </w:t>
      </w:r>
      <w:r>
        <w:rPr>
          <w:rFonts w:ascii="Times New Roman" w:eastAsia="Times New Roman" w:hAnsi="Times New Roman" w:cs="Times New Roman"/>
        </w:rPr>
        <w:t>reason, the rejections of claim</w:t>
      </w:r>
      <w:r w:rsidR="000D2C4F">
        <w:rPr>
          <w:rFonts w:ascii="Times New Roman" w:eastAsia="Times New Roman" w:hAnsi="Times New Roman" w:cs="Times New Roman"/>
        </w:rPr>
        <w:t>s</w:t>
      </w:r>
      <w:r w:rsidR="00E83AA5">
        <w:rPr>
          <w:rFonts w:ascii="Times New Roman" w:eastAsia="Times New Roman" w:hAnsi="Times New Roman" w:cs="Times New Roman"/>
        </w:rPr>
        <w:t xml:space="preserve"> </w:t>
      </w:r>
      <w:r w:rsidR="00D33F9F">
        <w:rPr>
          <w:rFonts w:ascii="Times New Roman" w:eastAsia="Times New Roman" w:hAnsi="Times New Roman" w:cs="Times New Roman"/>
        </w:rPr>
        <w:t>19-2</w:t>
      </w:r>
      <w:r w:rsidR="00CA4B8F">
        <w:rPr>
          <w:rFonts w:ascii="Times New Roman" w:eastAsia="Times New Roman" w:hAnsi="Times New Roman" w:cs="Times New Roman"/>
        </w:rPr>
        <w:t>3</w:t>
      </w:r>
      <w:r w:rsidR="00D33F9F">
        <w:rPr>
          <w:rFonts w:ascii="Times New Roman" w:eastAsia="Times New Roman" w:hAnsi="Times New Roman" w:cs="Times New Roman"/>
        </w:rPr>
        <w:t xml:space="preserve"> under 35 U.S.C. § 103 shou</w:t>
      </w:r>
      <w:r w:rsidR="00B22A78">
        <w:rPr>
          <w:rFonts w:ascii="Times New Roman" w:eastAsia="Times New Roman" w:hAnsi="Times New Roman" w:cs="Times New Roman"/>
        </w:rPr>
        <w:t xml:space="preserve">ld be withdrawn.  </w:t>
      </w:r>
    </w:p>
    <w:p w:rsidR="00A636B5" w:rsidRDefault="00A636B5" w:rsidP="00A636B5">
      <w:pPr>
        <w:widowControl w:val="0"/>
        <w:spacing w:line="360" w:lineRule="auto"/>
        <w:ind w:firstLine="720"/>
      </w:pPr>
    </w:p>
    <w:p w:rsidR="000D2C4F" w:rsidRDefault="0040299C" w:rsidP="000D2C4F">
      <w:pPr>
        <w:widowControl w:val="0"/>
        <w:spacing w:line="360" w:lineRule="auto"/>
      </w:pPr>
      <w:r>
        <w:rPr>
          <w:rFonts w:ascii="Times New Roman" w:eastAsia="Times New Roman" w:hAnsi="Times New Roman" w:cs="Times New Roman"/>
          <w:u w:val="single"/>
        </w:rPr>
        <w:t xml:space="preserve">Dependent Claim </w:t>
      </w:r>
      <w:r w:rsidR="000D2C4F">
        <w:rPr>
          <w:rFonts w:ascii="Times New Roman" w:eastAsia="Times New Roman" w:hAnsi="Times New Roman" w:cs="Times New Roman"/>
          <w:u w:val="single"/>
        </w:rPr>
        <w:t>5</w:t>
      </w:r>
    </w:p>
    <w:p w:rsidR="00866D09" w:rsidRDefault="000D2C4F" w:rsidP="00EA00C4">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Claim 5 depends from claim 1 </w:t>
      </w:r>
      <w:r w:rsidR="0095253F">
        <w:rPr>
          <w:rFonts w:ascii="Times New Roman" w:eastAsia="Times New Roman" w:hAnsi="Times New Roman" w:cs="Times New Roman"/>
        </w:rPr>
        <w:t>and incorporate</w:t>
      </w:r>
      <w:r w:rsidR="000657F2">
        <w:rPr>
          <w:rFonts w:ascii="Times New Roman" w:eastAsia="Times New Roman" w:hAnsi="Times New Roman" w:cs="Times New Roman"/>
        </w:rPr>
        <w:t>s</w:t>
      </w:r>
      <w:r>
        <w:rPr>
          <w:rFonts w:ascii="Times New Roman" w:eastAsia="Times New Roman" w:hAnsi="Times New Roman" w:cs="Times New Roman"/>
        </w:rPr>
        <w:t xml:space="preserve"> the above-cited language of claim 1.</w:t>
      </w:r>
      <w:r w:rsidR="0013392F">
        <w:rPr>
          <w:rFonts w:ascii="Times New Roman" w:eastAsia="Times New Roman" w:hAnsi="Times New Roman" w:cs="Times New Roman"/>
        </w:rPr>
        <w:t xml:space="preserve">  </w:t>
      </w:r>
      <w:r w:rsidR="003C1D5A" w:rsidRPr="003C1D5A">
        <w:rPr>
          <w:rFonts w:ascii="Times New Roman" w:eastAsia="Times New Roman" w:hAnsi="Times New Roman" w:cs="Times New Roman"/>
        </w:rPr>
        <w:t>Hsiao and Maeda, taken separately or in combination, fail to teach or suggest the above-cited language of claim 1.</w:t>
      </w:r>
      <w:r w:rsidR="00B36862">
        <w:rPr>
          <w:rFonts w:ascii="Times New Roman" w:eastAsia="Times New Roman" w:hAnsi="Times New Roman" w:cs="Times New Roman"/>
        </w:rPr>
        <w:t xml:space="preserve">  </w:t>
      </w:r>
      <w:r w:rsidR="008D5E9E">
        <w:rPr>
          <w:rFonts w:ascii="Times New Roman" w:eastAsia="Times New Roman" w:hAnsi="Times New Roman" w:cs="Times New Roman"/>
        </w:rPr>
        <w:t>Further, f</w:t>
      </w:r>
      <w:r w:rsidR="00EA00C4" w:rsidRPr="00EA00C4">
        <w:rPr>
          <w:rFonts w:ascii="Times New Roman" w:eastAsia="Times New Roman" w:hAnsi="Times New Roman" w:cs="Times New Roman"/>
        </w:rPr>
        <w:t>or reasons similar to those explained above with reference to the above-cited</w:t>
      </w:r>
      <w:r w:rsidR="00EA00C4">
        <w:rPr>
          <w:rFonts w:ascii="Times New Roman" w:eastAsia="Times New Roman" w:hAnsi="Times New Roman" w:cs="Times New Roman"/>
        </w:rPr>
        <w:t xml:space="preserve"> </w:t>
      </w:r>
      <w:r w:rsidR="00EA00C4" w:rsidRPr="00EA00C4">
        <w:rPr>
          <w:rFonts w:ascii="Times New Roman" w:eastAsia="Times New Roman" w:hAnsi="Times New Roman" w:cs="Times New Roman"/>
        </w:rPr>
        <w:t>language of claim 1</w:t>
      </w:r>
      <w:r w:rsidR="00EA00C4">
        <w:rPr>
          <w:rFonts w:ascii="Times New Roman" w:eastAsia="Times New Roman" w:hAnsi="Times New Roman" w:cs="Times New Roman"/>
        </w:rPr>
        <w:t>8</w:t>
      </w:r>
      <w:r w:rsidR="00EA00C4" w:rsidRPr="00EA00C4">
        <w:rPr>
          <w:rFonts w:ascii="Times New Roman" w:eastAsia="Times New Roman" w:hAnsi="Times New Roman" w:cs="Times New Roman"/>
        </w:rPr>
        <w:t xml:space="preserve">, </w:t>
      </w:r>
      <w:r w:rsidR="00EA00C4">
        <w:rPr>
          <w:rFonts w:ascii="Times New Roman" w:eastAsia="Times New Roman" w:hAnsi="Times New Roman" w:cs="Times New Roman"/>
        </w:rPr>
        <w:t>Donthi</w:t>
      </w:r>
      <w:r w:rsidR="00EA00C4" w:rsidRPr="00EA00C4">
        <w:rPr>
          <w:rFonts w:ascii="Times New Roman" w:eastAsia="Times New Roman" w:hAnsi="Times New Roman" w:cs="Times New Roman"/>
        </w:rPr>
        <w:t xml:space="preserve"> fail</w:t>
      </w:r>
      <w:r w:rsidR="00EA00C4">
        <w:rPr>
          <w:rFonts w:ascii="Times New Roman" w:eastAsia="Times New Roman" w:hAnsi="Times New Roman" w:cs="Times New Roman"/>
        </w:rPr>
        <w:t>s</w:t>
      </w:r>
      <w:r w:rsidR="00EA00C4" w:rsidRPr="00EA00C4">
        <w:rPr>
          <w:rFonts w:ascii="Times New Roman" w:eastAsia="Times New Roman" w:hAnsi="Times New Roman" w:cs="Times New Roman"/>
        </w:rPr>
        <w:t xml:space="preserve"> to teach “</w:t>
      </w:r>
      <w:r w:rsidR="001D7571" w:rsidRPr="001D7571">
        <w:rPr>
          <w:rFonts w:ascii="Times New Roman" w:eastAsia="Times New Roman" w:hAnsi="Times New Roman" w:cs="Times New Roman"/>
        </w:rPr>
        <w:t>receive a buffer overflow message, from a serving gateway (S-GW), indicating a potential overflow at an S-GW buffer</w:t>
      </w:r>
      <w:r w:rsidR="00EA00C4" w:rsidRPr="00EA00C4">
        <w:rPr>
          <w:rFonts w:ascii="Times New Roman" w:eastAsia="Times New Roman" w:hAnsi="Times New Roman" w:cs="Times New Roman"/>
        </w:rPr>
        <w:t xml:space="preserve">,” as recited in claim 1.  </w:t>
      </w:r>
    </w:p>
    <w:p w:rsidR="000D2C4F" w:rsidRPr="00EA00C4" w:rsidRDefault="001D7571" w:rsidP="00EA00C4">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Since neither Hsiao, nor Maeda nor Donthi disclose the recited language</w:t>
      </w:r>
      <w:r w:rsidR="00D73627">
        <w:rPr>
          <w:rFonts w:ascii="Times New Roman" w:eastAsia="Times New Roman" w:hAnsi="Times New Roman" w:cs="Times New Roman"/>
        </w:rPr>
        <w:t xml:space="preserve"> of claim 1</w:t>
      </w:r>
      <w:r>
        <w:rPr>
          <w:rFonts w:ascii="Times New Roman" w:eastAsia="Times New Roman" w:hAnsi="Times New Roman" w:cs="Times New Roman"/>
        </w:rPr>
        <w:t xml:space="preserve">, their combination would also fail to describe such an arrangement.  </w:t>
      </w:r>
      <w:r w:rsidR="000D2C4F">
        <w:rPr>
          <w:rFonts w:ascii="Times New Roman" w:eastAsia="Times New Roman" w:hAnsi="Times New Roman" w:cs="Times New Roman"/>
        </w:rPr>
        <w:t>For at l</w:t>
      </w:r>
      <w:r w:rsidR="008E4A94">
        <w:rPr>
          <w:rFonts w:ascii="Times New Roman" w:eastAsia="Times New Roman" w:hAnsi="Times New Roman" w:cs="Times New Roman"/>
        </w:rPr>
        <w:t>east this reason, the rejection</w:t>
      </w:r>
      <w:r w:rsidR="000D2C4F">
        <w:rPr>
          <w:rFonts w:ascii="Times New Roman" w:eastAsia="Times New Roman" w:hAnsi="Times New Roman" w:cs="Times New Roman"/>
        </w:rPr>
        <w:t xml:space="preserve"> of claim 5 under 35 U.S</w:t>
      </w:r>
      <w:r w:rsidR="00582FAC">
        <w:rPr>
          <w:rFonts w:ascii="Times New Roman" w:eastAsia="Times New Roman" w:hAnsi="Times New Roman" w:cs="Times New Roman"/>
        </w:rPr>
        <w:t xml:space="preserve">.C. § 103 should be withdrawn. </w:t>
      </w:r>
    </w:p>
    <w:p w:rsidR="000D2C4F" w:rsidRDefault="000D2C4F" w:rsidP="00A636B5">
      <w:pPr>
        <w:widowControl w:val="0"/>
        <w:spacing w:line="360" w:lineRule="auto"/>
        <w:ind w:firstLine="720"/>
      </w:pPr>
    </w:p>
    <w:p w:rsidR="00A636B5" w:rsidRDefault="00A636B5" w:rsidP="00A636B5">
      <w:pPr>
        <w:widowControl w:val="0"/>
        <w:spacing w:line="360" w:lineRule="auto"/>
        <w:jc w:val="center"/>
      </w:pPr>
      <w:r>
        <w:rPr>
          <w:rFonts w:ascii="Times New Roman" w:eastAsia="Times New Roman" w:hAnsi="Times New Roman" w:cs="Times New Roman"/>
          <w:b/>
          <w:i/>
        </w:rPr>
        <w:t>Conclusion and Request for Interview</w:t>
      </w:r>
    </w:p>
    <w:p w:rsidR="00A636B5" w:rsidRPr="002530FD" w:rsidRDefault="00A636B5" w:rsidP="002530FD">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All pending claims should be allowable. Such action is respectfully requested.  Should a</w:t>
      </w:r>
      <w:r w:rsidR="00B22A78">
        <w:rPr>
          <w:rFonts w:ascii="Times New Roman" w:eastAsia="Times New Roman" w:hAnsi="Times New Roman" w:cs="Times New Roman"/>
        </w:rPr>
        <w:t>ny issues remain, the Applicant</w:t>
      </w:r>
      <w:r>
        <w:rPr>
          <w:rFonts w:ascii="Times New Roman" w:eastAsia="Times New Roman" w:hAnsi="Times New Roman" w:cs="Times New Roman"/>
        </w:rPr>
        <w:t xml:space="preserve"> invite</w:t>
      </w:r>
      <w:r w:rsidR="00B22A78">
        <w:rPr>
          <w:rFonts w:ascii="Times New Roman" w:eastAsia="Times New Roman" w:hAnsi="Times New Roman" w:cs="Times New Roman"/>
        </w:rPr>
        <w:t>s</w:t>
      </w:r>
      <w:r>
        <w:rPr>
          <w:rFonts w:ascii="Times New Roman" w:eastAsia="Times New Roman" w:hAnsi="Times New Roman" w:cs="Times New Roman"/>
        </w:rPr>
        <w:t xml:space="preserve"> the Examiner to contact the undersigned attorney to discuss such remaining issues.</w:t>
      </w:r>
      <w:r w:rsidR="0081409B">
        <w:rPr>
          <w:rFonts w:ascii="Times New Roman" w:eastAsia="Times New Roman" w:hAnsi="Times New Roman" w:cs="Times New Roman"/>
        </w:rPr>
        <w:t xml:space="preserve"> T</w:t>
      </w:r>
      <w:r w:rsidR="002530FD" w:rsidRPr="002530FD">
        <w:rPr>
          <w:rFonts w:ascii="Times New Roman" w:eastAsia="Times New Roman" w:hAnsi="Times New Roman" w:cs="Times New Roman"/>
        </w:rPr>
        <w:t>he Commissioner is authorized to charge any other fees</w:t>
      </w:r>
      <w:r w:rsidR="002530FD">
        <w:rPr>
          <w:rFonts w:ascii="Times New Roman" w:eastAsia="Times New Roman" w:hAnsi="Times New Roman" w:cs="Times New Roman"/>
        </w:rPr>
        <w:t xml:space="preserve"> </w:t>
      </w:r>
      <w:r w:rsidR="002530FD" w:rsidRPr="002530FD">
        <w:rPr>
          <w:rFonts w:ascii="Times New Roman" w:eastAsia="Times New Roman" w:hAnsi="Times New Roman" w:cs="Times New Roman"/>
        </w:rPr>
        <w:t xml:space="preserve">that may be due and owing as a result of this </w:t>
      </w:r>
      <w:r w:rsidR="002530FD">
        <w:rPr>
          <w:rFonts w:ascii="Times New Roman" w:eastAsia="Times New Roman" w:hAnsi="Times New Roman" w:cs="Times New Roman"/>
        </w:rPr>
        <w:t>response</w:t>
      </w:r>
      <w:r w:rsidR="002530FD" w:rsidRPr="002530FD">
        <w:rPr>
          <w:rFonts w:ascii="Times New Roman" w:eastAsia="Times New Roman" w:hAnsi="Times New Roman" w:cs="Times New Roman"/>
        </w:rPr>
        <w:t xml:space="preserve"> to the undersigned attorney's PTO</w:t>
      </w:r>
      <w:r w:rsidR="002530FD">
        <w:rPr>
          <w:rFonts w:ascii="Times New Roman" w:eastAsia="Times New Roman" w:hAnsi="Times New Roman" w:cs="Times New Roman"/>
        </w:rPr>
        <w:t xml:space="preserve"> </w:t>
      </w:r>
      <w:r w:rsidR="002530FD" w:rsidRPr="002530FD">
        <w:rPr>
          <w:rFonts w:ascii="Times New Roman" w:eastAsia="Times New Roman" w:hAnsi="Times New Roman" w:cs="Times New Roman"/>
        </w:rPr>
        <w:t>Deposit Account #</w:t>
      </w:r>
      <w:r w:rsidR="0081409B">
        <w:rPr>
          <w:rFonts w:ascii="Times New Roman" w:eastAsia="Times New Roman" w:hAnsi="Times New Roman" w:cs="Times New Roman"/>
        </w:rPr>
        <w:t>XX-XXX</w:t>
      </w:r>
      <w:r w:rsidR="002530FD" w:rsidRPr="002530FD">
        <w:rPr>
          <w:rFonts w:ascii="Times New Roman" w:eastAsia="Times New Roman" w:hAnsi="Times New Roman" w:cs="Times New Roman"/>
        </w:rPr>
        <w:t>.</w:t>
      </w:r>
    </w:p>
    <w:p w:rsidR="00A636B5" w:rsidRDefault="00A636B5" w:rsidP="00A636B5">
      <w:pPr>
        <w:widowControl w:val="0"/>
        <w:spacing w:line="360" w:lineRule="auto"/>
        <w:ind w:firstLine="720"/>
        <w:jc w:val="center"/>
      </w:pPr>
      <w:r>
        <w:rPr>
          <w:rFonts w:ascii="Times New Roman" w:eastAsia="Times New Roman" w:hAnsi="Times New Roman" w:cs="Times New Roman"/>
        </w:rPr>
        <w:t>Respectfully submitted,</w:t>
      </w:r>
    </w:p>
    <w:p w:rsidR="00A636B5" w:rsidRDefault="00A636B5" w:rsidP="00A636B5">
      <w:pPr>
        <w:widowControl w:val="0"/>
        <w:spacing w:line="360" w:lineRule="auto"/>
        <w:ind w:left="3600" w:firstLine="720"/>
      </w:pPr>
      <w:r>
        <w:rPr>
          <w:rFonts w:ascii="Times New Roman" w:eastAsia="Times New Roman" w:hAnsi="Times New Roman" w:cs="Times New Roman"/>
        </w:rPr>
        <w:t>XYZ</w:t>
      </w:r>
    </w:p>
    <w:p w:rsidR="004C202A" w:rsidRDefault="004C202A"/>
    <w:sectPr w:rsidR="004C202A" w:rsidSect="004153CA">
      <w:headerReference w:type="default" r:id="rId7"/>
      <w:footerReference w:type="default" r:id="rId8"/>
      <w:pgSz w:w="12240" w:h="15840"/>
      <w:pgMar w:top="1440" w:right="1800" w:bottom="1440" w:left="180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93" w:rsidRDefault="00317F93">
      <w:r>
        <w:separator/>
      </w:r>
    </w:p>
  </w:endnote>
  <w:endnote w:type="continuationSeparator" w:id="0">
    <w:p w:rsidR="00317F93" w:rsidRDefault="0031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4F" w:rsidRPr="003C5E9E" w:rsidRDefault="000D2C4F">
    <w:pPr>
      <w:tabs>
        <w:tab w:val="center" w:pos="4680"/>
        <w:tab w:val="right" w:pos="9360"/>
      </w:tabs>
      <w:spacing w:after="720"/>
      <w:jc w:val="right"/>
      <w:rPr>
        <w:rFonts w:ascii="Times New Roman" w:hAnsi="Times New Roman" w:cs="Times New Roman"/>
      </w:rPr>
    </w:pPr>
    <w:r w:rsidRPr="003C5E9E">
      <w:rPr>
        <w:rFonts w:ascii="Times New Roman" w:eastAsia="Times New Roman" w:hAnsi="Times New Roman" w:cs="Times New Roman"/>
      </w:rPr>
      <w:t xml:space="preserve">Page </w:t>
    </w:r>
    <w:r w:rsidRPr="003C5E9E">
      <w:rPr>
        <w:rFonts w:ascii="Times New Roman" w:hAnsi="Times New Roman" w:cs="Times New Roman"/>
      </w:rPr>
      <w:fldChar w:fldCharType="begin"/>
    </w:r>
    <w:r w:rsidRPr="003C5E9E">
      <w:rPr>
        <w:rFonts w:ascii="Times New Roman" w:hAnsi="Times New Roman" w:cs="Times New Roman"/>
      </w:rPr>
      <w:instrText>PAGE</w:instrText>
    </w:r>
    <w:r w:rsidRPr="003C5E9E">
      <w:rPr>
        <w:rFonts w:ascii="Times New Roman" w:hAnsi="Times New Roman" w:cs="Times New Roman"/>
      </w:rPr>
      <w:fldChar w:fldCharType="separate"/>
    </w:r>
    <w:r w:rsidR="00765F71">
      <w:rPr>
        <w:rFonts w:ascii="Times New Roman" w:hAnsi="Times New Roman" w:cs="Times New Roman"/>
        <w:noProof/>
      </w:rPr>
      <w:t>1</w:t>
    </w:r>
    <w:r w:rsidRPr="003C5E9E">
      <w:rPr>
        <w:rFonts w:ascii="Times New Roman" w:hAnsi="Times New Roman" w:cs="Times New Roman"/>
      </w:rPr>
      <w:fldChar w:fldCharType="end"/>
    </w:r>
    <w:r>
      <w:rPr>
        <w:rFonts w:ascii="Times New Roman" w:eastAsia="Times New Roman" w:hAnsi="Times New Roman" w:cs="Times New Roman"/>
      </w:rPr>
      <w:t xml:space="preserve"> of 15</w:t>
    </w:r>
  </w:p>
  <w:p w:rsidR="000D2C4F" w:rsidRDefault="000D2C4F">
    <w:pPr>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93" w:rsidRDefault="00317F93">
      <w:r>
        <w:separator/>
      </w:r>
    </w:p>
  </w:footnote>
  <w:footnote w:type="continuationSeparator" w:id="0">
    <w:p w:rsidR="00317F93" w:rsidRDefault="00317F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4F" w:rsidRPr="00C366D1" w:rsidRDefault="000D2C4F">
    <w:pPr>
      <w:spacing w:before="720"/>
      <w:ind w:left="3600"/>
      <w:rPr>
        <w:sz w:val="20"/>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Pr="00C366D1">
      <w:rPr>
        <w:rFonts w:ascii="Times New Roman" w:eastAsia="Times New Roman" w:hAnsi="Times New Roman" w:cs="Times New Roman"/>
        <w:sz w:val="20"/>
      </w:rPr>
      <w:t>Attorney Reference Number P61054US</w:t>
    </w:r>
  </w:p>
  <w:p w:rsidR="000D2C4F" w:rsidRPr="00C366D1" w:rsidRDefault="000D2C4F">
    <w:pPr>
      <w:tabs>
        <w:tab w:val="center" w:pos="4680"/>
        <w:tab w:val="right" w:pos="9360"/>
      </w:tabs>
      <w:rPr>
        <w:sz w:val="20"/>
      </w:rPr>
    </w:pPr>
    <w:r w:rsidRPr="00C366D1">
      <w:rPr>
        <w:rFonts w:ascii="Times New Roman" w:eastAsia="Times New Roman" w:hAnsi="Times New Roman" w:cs="Times New Roman"/>
        <w:sz w:val="20"/>
      </w:rPr>
      <w:tab/>
      <w:t xml:space="preserve">                                                                           </w:t>
    </w:r>
    <w:r>
      <w:rPr>
        <w:rFonts w:ascii="Times New Roman" w:eastAsia="Times New Roman" w:hAnsi="Times New Roman" w:cs="Times New Roman"/>
        <w:sz w:val="20"/>
      </w:rPr>
      <w:t xml:space="preserve">            </w:t>
    </w:r>
    <w:r w:rsidRPr="00C366D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C366D1">
      <w:rPr>
        <w:rFonts w:ascii="Times New Roman" w:eastAsia="Times New Roman" w:hAnsi="Times New Roman" w:cs="Times New Roman"/>
        <w:sz w:val="20"/>
      </w:rPr>
      <w:t>Application Number 14/782,783</w:t>
    </w:r>
  </w:p>
  <w:p w:rsidR="000D2C4F" w:rsidRPr="00C366D1" w:rsidRDefault="000D2C4F">
    <w:pPr>
      <w:tabs>
        <w:tab w:val="center" w:pos="4680"/>
        <w:tab w:val="right" w:pos="9360"/>
      </w:tabs>
      <w:rPr>
        <w:sz w:val="20"/>
      </w:rPr>
    </w:pPr>
  </w:p>
  <w:p w:rsidR="000D2C4F" w:rsidRDefault="000D2C4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36B5"/>
    <w:rsid w:val="000004D5"/>
    <w:rsid w:val="00007B12"/>
    <w:rsid w:val="00012B24"/>
    <w:rsid w:val="000204AB"/>
    <w:rsid w:val="00021825"/>
    <w:rsid w:val="000237DA"/>
    <w:rsid w:val="00027606"/>
    <w:rsid w:val="0003411F"/>
    <w:rsid w:val="00036E4C"/>
    <w:rsid w:val="000466AB"/>
    <w:rsid w:val="00050683"/>
    <w:rsid w:val="00052D1B"/>
    <w:rsid w:val="00053B02"/>
    <w:rsid w:val="00054689"/>
    <w:rsid w:val="000555AC"/>
    <w:rsid w:val="00060E58"/>
    <w:rsid w:val="0006576C"/>
    <w:rsid w:val="000657F2"/>
    <w:rsid w:val="0006711F"/>
    <w:rsid w:val="000830BC"/>
    <w:rsid w:val="00083CF2"/>
    <w:rsid w:val="00087CE6"/>
    <w:rsid w:val="00092E69"/>
    <w:rsid w:val="00097022"/>
    <w:rsid w:val="000A14C9"/>
    <w:rsid w:val="000B0338"/>
    <w:rsid w:val="000B193C"/>
    <w:rsid w:val="000B4D2E"/>
    <w:rsid w:val="000B5980"/>
    <w:rsid w:val="000C346F"/>
    <w:rsid w:val="000C552A"/>
    <w:rsid w:val="000C6A83"/>
    <w:rsid w:val="000D2C4F"/>
    <w:rsid w:val="000E6578"/>
    <w:rsid w:val="000F49D6"/>
    <w:rsid w:val="000F60D5"/>
    <w:rsid w:val="000F6AF4"/>
    <w:rsid w:val="001002CE"/>
    <w:rsid w:val="001058C7"/>
    <w:rsid w:val="00107169"/>
    <w:rsid w:val="001079C0"/>
    <w:rsid w:val="00112678"/>
    <w:rsid w:val="00115323"/>
    <w:rsid w:val="00130C82"/>
    <w:rsid w:val="0013392F"/>
    <w:rsid w:val="00133EDF"/>
    <w:rsid w:val="001364F1"/>
    <w:rsid w:val="001373F3"/>
    <w:rsid w:val="00145E6B"/>
    <w:rsid w:val="001474CA"/>
    <w:rsid w:val="00147897"/>
    <w:rsid w:val="001510BE"/>
    <w:rsid w:val="00153709"/>
    <w:rsid w:val="00156680"/>
    <w:rsid w:val="00163C0E"/>
    <w:rsid w:val="00164536"/>
    <w:rsid w:val="001649A9"/>
    <w:rsid w:val="00165747"/>
    <w:rsid w:val="00165750"/>
    <w:rsid w:val="00171429"/>
    <w:rsid w:val="001736AB"/>
    <w:rsid w:val="00175010"/>
    <w:rsid w:val="00176DD6"/>
    <w:rsid w:val="001824E6"/>
    <w:rsid w:val="00190A87"/>
    <w:rsid w:val="00191CAC"/>
    <w:rsid w:val="001927AE"/>
    <w:rsid w:val="00197119"/>
    <w:rsid w:val="001A02FA"/>
    <w:rsid w:val="001A4B2C"/>
    <w:rsid w:val="001A78FB"/>
    <w:rsid w:val="001B1BD4"/>
    <w:rsid w:val="001B2D21"/>
    <w:rsid w:val="001B3DF0"/>
    <w:rsid w:val="001B48A2"/>
    <w:rsid w:val="001C0C11"/>
    <w:rsid w:val="001D7571"/>
    <w:rsid w:val="001E6BA9"/>
    <w:rsid w:val="001F24D5"/>
    <w:rsid w:val="001F2541"/>
    <w:rsid w:val="00200AAB"/>
    <w:rsid w:val="00201449"/>
    <w:rsid w:val="00201BD4"/>
    <w:rsid w:val="00214F55"/>
    <w:rsid w:val="0022584B"/>
    <w:rsid w:val="00232C91"/>
    <w:rsid w:val="00240C06"/>
    <w:rsid w:val="00241BCC"/>
    <w:rsid w:val="002441B8"/>
    <w:rsid w:val="00250D3E"/>
    <w:rsid w:val="002530FD"/>
    <w:rsid w:val="00254FF4"/>
    <w:rsid w:val="002615D4"/>
    <w:rsid w:val="00267034"/>
    <w:rsid w:val="00271924"/>
    <w:rsid w:val="00277AE7"/>
    <w:rsid w:val="00283121"/>
    <w:rsid w:val="00292015"/>
    <w:rsid w:val="002A0854"/>
    <w:rsid w:val="002A0C9E"/>
    <w:rsid w:val="002A66B0"/>
    <w:rsid w:val="002B1FAD"/>
    <w:rsid w:val="002B3FC6"/>
    <w:rsid w:val="002B7B9E"/>
    <w:rsid w:val="002C64D7"/>
    <w:rsid w:val="002C78A7"/>
    <w:rsid w:val="002F271C"/>
    <w:rsid w:val="00304237"/>
    <w:rsid w:val="00305572"/>
    <w:rsid w:val="00317F93"/>
    <w:rsid w:val="0034189B"/>
    <w:rsid w:val="00350875"/>
    <w:rsid w:val="00352E43"/>
    <w:rsid w:val="0035644C"/>
    <w:rsid w:val="00360BA8"/>
    <w:rsid w:val="00373CAE"/>
    <w:rsid w:val="00384CE7"/>
    <w:rsid w:val="003A21C2"/>
    <w:rsid w:val="003B294F"/>
    <w:rsid w:val="003C1D5A"/>
    <w:rsid w:val="003E1CD6"/>
    <w:rsid w:val="003F014C"/>
    <w:rsid w:val="003F11BD"/>
    <w:rsid w:val="0040287B"/>
    <w:rsid w:val="0040299C"/>
    <w:rsid w:val="00405A76"/>
    <w:rsid w:val="00412968"/>
    <w:rsid w:val="004153CA"/>
    <w:rsid w:val="00417D09"/>
    <w:rsid w:val="00437396"/>
    <w:rsid w:val="004463DD"/>
    <w:rsid w:val="00446D46"/>
    <w:rsid w:val="00471449"/>
    <w:rsid w:val="00475297"/>
    <w:rsid w:val="004825D1"/>
    <w:rsid w:val="004852B9"/>
    <w:rsid w:val="00485EFE"/>
    <w:rsid w:val="00494BE8"/>
    <w:rsid w:val="004A2EDC"/>
    <w:rsid w:val="004B3C74"/>
    <w:rsid w:val="004B4934"/>
    <w:rsid w:val="004B49B2"/>
    <w:rsid w:val="004C202A"/>
    <w:rsid w:val="004D50E3"/>
    <w:rsid w:val="004D5D92"/>
    <w:rsid w:val="004E40B4"/>
    <w:rsid w:val="004E48A2"/>
    <w:rsid w:val="004F04E3"/>
    <w:rsid w:val="004F16B8"/>
    <w:rsid w:val="004F28B7"/>
    <w:rsid w:val="0051683D"/>
    <w:rsid w:val="00516A3E"/>
    <w:rsid w:val="00516C32"/>
    <w:rsid w:val="00522BE8"/>
    <w:rsid w:val="0052365E"/>
    <w:rsid w:val="00532DAB"/>
    <w:rsid w:val="0053797B"/>
    <w:rsid w:val="005405D6"/>
    <w:rsid w:val="00540996"/>
    <w:rsid w:val="00543AA2"/>
    <w:rsid w:val="005553DD"/>
    <w:rsid w:val="0055657A"/>
    <w:rsid w:val="00562D3D"/>
    <w:rsid w:val="005633B4"/>
    <w:rsid w:val="005645B0"/>
    <w:rsid w:val="00571E0F"/>
    <w:rsid w:val="00573E99"/>
    <w:rsid w:val="00582551"/>
    <w:rsid w:val="00582F57"/>
    <w:rsid w:val="00582FAC"/>
    <w:rsid w:val="00586436"/>
    <w:rsid w:val="00594E1E"/>
    <w:rsid w:val="005A091C"/>
    <w:rsid w:val="005A39BE"/>
    <w:rsid w:val="005A4F94"/>
    <w:rsid w:val="005B1CA3"/>
    <w:rsid w:val="005B5DC5"/>
    <w:rsid w:val="005B646B"/>
    <w:rsid w:val="005C0399"/>
    <w:rsid w:val="005C5B37"/>
    <w:rsid w:val="005C6318"/>
    <w:rsid w:val="005E0CCE"/>
    <w:rsid w:val="005E14B7"/>
    <w:rsid w:val="005E3FFD"/>
    <w:rsid w:val="005E51FE"/>
    <w:rsid w:val="005E7B04"/>
    <w:rsid w:val="005F2147"/>
    <w:rsid w:val="00601017"/>
    <w:rsid w:val="00604A15"/>
    <w:rsid w:val="00611AA7"/>
    <w:rsid w:val="00612ED5"/>
    <w:rsid w:val="0061356A"/>
    <w:rsid w:val="00616744"/>
    <w:rsid w:val="00623C7E"/>
    <w:rsid w:val="00631C8E"/>
    <w:rsid w:val="00646D41"/>
    <w:rsid w:val="00652FC7"/>
    <w:rsid w:val="00662464"/>
    <w:rsid w:val="0066403B"/>
    <w:rsid w:val="00664B5F"/>
    <w:rsid w:val="0067264E"/>
    <w:rsid w:val="00672F85"/>
    <w:rsid w:val="00675E6B"/>
    <w:rsid w:val="00676D54"/>
    <w:rsid w:val="00685A3B"/>
    <w:rsid w:val="00691DCF"/>
    <w:rsid w:val="006928AF"/>
    <w:rsid w:val="006A14AC"/>
    <w:rsid w:val="006A46B2"/>
    <w:rsid w:val="006A6D43"/>
    <w:rsid w:val="006A6F43"/>
    <w:rsid w:val="006B2F16"/>
    <w:rsid w:val="006B533B"/>
    <w:rsid w:val="006B6153"/>
    <w:rsid w:val="006B6818"/>
    <w:rsid w:val="006C1F74"/>
    <w:rsid w:val="006D0A3E"/>
    <w:rsid w:val="006D167A"/>
    <w:rsid w:val="006D3C4D"/>
    <w:rsid w:val="006E1DDC"/>
    <w:rsid w:val="006E4FBF"/>
    <w:rsid w:val="006F14D4"/>
    <w:rsid w:val="006F5A01"/>
    <w:rsid w:val="00700701"/>
    <w:rsid w:val="007102AB"/>
    <w:rsid w:val="00711010"/>
    <w:rsid w:val="00715D2C"/>
    <w:rsid w:val="00716E6C"/>
    <w:rsid w:val="00720E6C"/>
    <w:rsid w:val="007265ED"/>
    <w:rsid w:val="0073179A"/>
    <w:rsid w:val="00733ADE"/>
    <w:rsid w:val="00733F15"/>
    <w:rsid w:val="0073431C"/>
    <w:rsid w:val="00745B58"/>
    <w:rsid w:val="007467DF"/>
    <w:rsid w:val="00747108"/>
    <w:rsid w:val="007555D9"/>
    <w:rsid w:val="00762812"/>
    <w:rsid w:val="00764E20"/>
    <w:rsid w:val="00765F71"/>
    <w:rsid w:val="00766423"/>
    <w:rsid w:val="00770273"/>
    <w:rsid w:val="00776ACF"/>
    <w:rsid w:val="0078098C"/>
    <w:rsid w:val="007824E3"/>
    <w:rsid w:val="00785A3F"/>
    <w:rsid w:val="00793B17"/>
    <w:rsid w:val="007B04EA"/>
    <w:rsid w:val="007B17F9"/>
    <w:rsid w:val="007B307B"/>
    <w:rsid w:val="007D182B"/>
    <w:rsid w:val="007D5D9A"/>
    <w:rsid w:val="007E0CA6"/>
    <w:rsid w:val="007E7593"/>
    <w:rsid w:val="007F0315"/>
    <w:rsid w:val="00805833"/>
    <w:rsid w:val="0081409B"/>
    <w:rsid w:val="00820D50"/>
    <w:rsid w:val="008421BB"/>
    <w:rsid w:val="00852370"/>
    <w:rsid w:val="00866455"/>
    <w:rsid w:val="0086648D"/>
    <w:rsid w:val="00866D09"/>
    <w:rsid w:val="00870A55"/>
    <w:rsid w:val="00880EEF"/>
    <w:rsid w:val="008817DE"/>
    <w:rsid w:val="00883DD0"/>
    <w:rsid w:val="0088713F"/>
    <w:rsid w:val="00891D72"/>
    <w:rsid w:val="00897B70"/>
    <w:rsid w:val="008A55B3"/>
    <w:rsid w:val="008B1BB7"/>
    <w:rsid w:val="008B7C42"/>
    <w:rsid w:val="008C7E9E"/>
    <w:rsid w:val="008D5E9E"/>
    <w:rsid w:val="008E4A94"/>
    <w:rsid w:val="008F2234"/>
    <w:rsid w:val="008F5BC5"/>
    <w:rsid w:val="008F718A"/>
    <w:rsid w:val="009010E9"/>
    <w:rsid w:val="00906F56"/>
    <w:rsid w:val="00911586"/>
    <w:rsid w:val="00915CF2"/>
    <w:rsid w:val="009166FA"/>
    <w:rsid w:val="00916FA4"/>
    <w:rsid w:val="00926246"/>
    <w:rsid w:val="00927DA6"/>
    <w:rsid w:val="00932674"/>
    <w:rsid w:val="00933DD9"/>
    <w:rsid w:val="00942E5C"/>
    <w:rsid w:val="0094518A"/>
    <w:rsid w:val="0095233F"/>
    <w:rsid w:val="0095253F"/>
    <w:rsid w:val="00957BC9"/>
    <w:rsid w:val="00962F7D"/>
    <w:rsid w:val="009769A9"/>
    <w:rsid w:val="009828A0"/>
    <w:rsid w:val="00993A6A"/>
    <w:rsid w:val="009950E3"/>
    <w:rsid w:val="00996A2D"/>
    <w:rsid w:val="009A5AF2"/>
    <w:rsid w:val="009A5D08"/>
    <w:rsid w:val="009B4DB0"/>
    <w:rsid w:val="009B6148"/>
    <w:rsid w:val="009B6CDD"/>
    <w:rsid w:val="009C3642"/>
    <w:rsid w:val="009C51FF"/>
    <w:rsid w:val="009C74F5"/>
    <w:rsid w:val="009D0CF6"/>
    <w:rsid w:val="009D0E75"/>
    <w:rsid w:val="009D1117"/>
    <w:rsid w:val="009D762E"/>
    <w:rsid w:val="009D7ED7"/>
    <w:rsid w:val="009E76DD"/>
    <w:rsid w:val="009F03C2"/>
    <w:rsid w:val="009F0FDF"/>
    <w:rsid w:val="009F31CD"/>
    <w:rsid w:val="009F3E32"/>
    <w:rsid w:val="00A00318"/>
    <w:rsid w:val="00A0242D"/>
    <w:rsid w:val="00A02FC1"/>
    <w:rsid w:val="00A04466"/>
    <w:rsid w:val="00A04C98"/>
    <w:rsid w:val="00A05062"/>
    <w:rsid w:val="00A12B11"/>
    <w:rsid w:val="00A1666A"/>
    <w:rsid w:val="00A2277E"/>
    <w:rsid w:val="00A24045"/>
    <w:rsid w:val="00A30747"/>
    <w:rsid w:val="00A309AC"/>
    <w:rsid w:val="00A3466D"/>
    <w:rsid w:val="00A34E5B"/>
    <w:rsid w:val="00A43CBF"/>
    <w:rsid w:val="00A45783"/>
    <w:rsid w:val="00A524C5"/>
    <w:rsid w:val="00A54B26"/>
    <w:rsid w:val="00A636B5"/>
    <w:rsid w:val="00A717EB"/>
    <w:rsid w:val="00A73C66"/>
    <w:rsid w:val="00A80AF0"/>
    <w:rsid w:val="00A8531F"/>
    <w:rsid w:val="00A908AE"/>
    <w:rsid w:val="00A9658F"/>
    <w:rsid w:val="00AB1541"/>
    <w:rsid w:val="00AB1AAA"/>
    <w:rsid w:val="00AB3C2B"/>
    <w:rsid w:val="00AB5DD4"/>
    <w:rsid w:val="00AB7052"/>
    <w:rsid w:val="00AC196C"/>
    <w:rsid w:val="00AD15B6"/>
    <w:rsid w:val="00AD15D9"/>
    <w:rsid w:val="00AD18AD"/>
    <w:rsid w:val="00AE0AAD"/>
    <w:rsid w:val="00AE3CE9"/>
    <w:rsid w:val="00AF0E69"/>
    <w:rsid w:val="00AF41BB"/>
    <w:rsid w:val="00B016C2"/>
    <w:rsid w:val="00B023AE"/>
    <w:rsid w:val="00B11F43"/>
    <w:rsid w:val="00B15846"/>
    <w:rsid w:val="00B17AFB"/>
    <w:rsid w:val="00B20E60"/>
    <w:rsid w:val="00B22A78"/>
    <w:rsid w:val="00B323F0"/>
    <w:rsid w:val="00B36862"/>
    <w:rsid w:val="00B41518"/>
    <w:rsid w:val="00B5101A"/>
    <w:rsid w:val="00B67E41"/>
    <w:rsid w:val="00B74AE6"/>
    <w:rsid w:val="00B76C20"/>
    <w:rsid w:val="00B84153"/>
    <w:rsid w:val="00B9536D"/>
    <w:rsid w:val="00B9618A"/>
    <w:rsid w:val="00B96A44"/>
    <w:rsid w:val="00B96AB7"/>
    <w:rsid w:val="00BA7E5B"/>
    <w:rsid w:val="00BC30D2"/>
    <w:rsid w:val="00BC39A1"/>
    <w:rsid w:val="00BC3C80"/>
    <w:rsid w:val="00BC640F"/>
    <w:rsid w:val="00C02A08"/>
    <w:rsid w:val="00C03203"/>
    <w:rsid w:val="00C10DC7"/>
    <w:rsid w:val="00C12D33"/>
    <w:rsid w:val="00C142C1"/>
    <w:rsid w:val="00C36581"/>
    <w:rsid w:val="00C366D1"/>
    <w:rsid w:val="00C41B14"/>
    <w:rsid w:val="00C43C25"/>
    <w:rsid w:val="00C5287E"/>
    <w:rsid w:val="00C61E46"/>
    <w:rsid w:val="00C625BF"/>
    <w:rsid w:val="00C64912"/>
    <w:rsid w:val="00C77C34"/>
    <w:rsid w:val="00C93364"/>
    <w:rsid w:val="00C938AB"/>
    <w:rsid w:val="00C97EA8"/>
    <w:rsid w:val="00CA1A69"/>
    <w:rsid w:val="00CA4B8F"/>
    <w:rsid w:val="00CA5DE6"/>
    <w:rsid w:val="00CA6294"/>
    <w:rsid w:val="00CA7F0E"/>
    <w:rsid w:val="00CB3305"/>
    <w:rsid w:val="00CB6FA9"/>
    <w:rsid w:val="00CB73FC"/>
    <w:rsid w:val="00CC0990"/>
    <w:rsid w:val="00CC227E"/>
    <w:rsid w:val="00CD1771"/>
    <w:rsid w:val="00CD1CDB"/>
    <w:rsid w:val="00CD62D9"/>
    <w:rsid w:val="00CD7EBA"/>
    <w:rsid w:val="00CE7DDF"/>
    <w:rsid w:val="00CF795B"/>
    <w:rsid w:val="00D02088"/>
    <w:rsid w:val="00D0496D"/>
    <w:rsid w:val="00D12346"/>
    <w:rsid w:val="00D14E24"/>
    <w:rsid w:val="00D20805"/>
    <w:rsid w:val="00D30930"/>
    <w:rsid w:val="00D3138F"/>
    <w:rsid w:val="00D33617"/>
    <w:rsid w:val="00D33945"/>
    <w:rsid w:val="00D33F9F"/>
    <w:rsid w:val="00D45D4D"/>
    <w:rsid w:val="00D47378"/>
    <w:rsid w:val="00D50778"/>
    <w:rsid w:val="00D56B17"/>
    <w:rsid w:val="00D57E51"/>
    <w:rsid w:val="00D60A76"/>
    <w:rsid w:val="00D62172"/>
    <w:rsid w:val="00D64836"/>
    <w:rsid w:val="00D73627"/>
    <w:rsid w:val="00D92543"/>
    <w:rsid w:val="00D960CB"/>
    <w:rsid w:val="00DA0E6B"/>
    <w:rsid w:val="00DA2428"/>
    <w:rsid w:val="00DB46B2"/>
    <w:rsid w:val="00DD2FC9"/>
    <w:rsid w:val="00DD7C1A"/>
    <w:rsid w:val="00DE1887"/>
    <w:rsid w:val="00DE616D"/>
    <w:rsid w:val="00DE6C58"/>
    <w:rsid w:val="00DF1530"/>
    <w:rsid w:val="00DF69F4"/>
    <w:rsid w:val="00E111B5"/>
    <w:rsid w:val="00E1477C"/>
    <w:rsid w:val="00E31071"/>
    <w:rsid w:val="00E311D1"/>
    <w:rsid w:val="00E3127E"/>
    <w:rsid w:val="00E32F09"/>
    <w:rsid w:val="00E34718"/>
    <w:rsid w:val="00E40C39"/>
    <w:rsid w:val="00E46CB6"/>
    <w:rsid w:val="00E5568C"/>
    <w:rsid w:val="00E56DE7"/>
    <w:rsid w:val="00E73177"/>
    <w:rsid w:val="00E73F01"/>
    <w:rsid w:val="00E80248"/>
    <w:rsid w:val="00E83AA5"/>
    <w:rsid w:val="00E87A53"/>
    <w:rsid w:val="00E948DA"/>
    <w:rsid w:val="00EA00C4"/>
    <w:rsid w:val="00EA18B9"/>
    <w:rsid w:val="00EA23B0"/>
    <w:rsid w:val="00EA3130"/>
    <w:rsid w:val="00EA5309"/>
    <w:rsid w:val="00EB48CA"/>
    <w:rsid w:val="00EC79D9"/>
    <w:rsid w:val="00ED3844"/>
    <w:rsid w:val="00ED7ADD"/>
    <w:rsid w:val="00EE0446"/>
    <w:rsid w:val="00EF10D0"/>
    <w:rsid w:val="00EF7768"/>
    <w:rsid w:val="00F01AA1"/>
    <w:rsid w:val="00F01D32"/>
    <w:rsid w:val="00F01E21"/>
    <w:rsid w:val="00F07A62"/>
    <w:rsid w:val="00F15AEB"/>
    <w:rsid w:val="00F20FFC"/>
    <w:rsid w:val="00F233FC"/>
    <w:rsid w:val="00F31D57"/>
    <w:rsid w:val="00F32D51"/>
    <w:rsid w:val="00F348FA"/>
    <w:rsid w:val="00F3682E"/>
    <w:rsid w:val="00F45E3D"/>
    <w:rsid w:val="00F47BE3"/>
    <w:rsid w:val="00F52102"/>
    <w:rsid w:val="00F63E70"/>
    <w:rsid w:val="00F827FF"/>
    <w:rsid w:val="00F91272"/>
    <w:rsid w:val="00F92A24"/>
    <w:rsid w:val="00F92C83"/>
    <w:rsid w:val="00F92D43"/>
    <w:rsid w:val="00F964CA"/>
    <w:rsid w:val="00F96FF2"/>
    <w:rsid w:val="00F97523"/>
    <w:rsid w:val="00FA1938"/>
    <w:rsid w:val="00FA2C87"/>
    <w:rsid w:val="00FB174D"/>
    <w:rsid w:val="00FE05B4"/>
    <w:rsid w:val="00FE0F9B"/>
    <w:rsid w:val="00FE29E2"/>
    <w:rsid w:val="00FE4AEF"/>
    <w:rsid w:val="00FE511D"/>
    <w:rsid w:val="00FE7EE2"/>
    <w:rsid w:val="00FF6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0F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6B5"/>
    <w:pPr>
      <w:spacing w:after="0" w:line="240" w:lineRule="auto"/>
    </w:pPr>
    <w:rPr>
      <w:rFonts w:ascii="Cambria" w:eastAsia="Cambria" w:hAnsi="Cambria" w:cs="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36B5"/>
    <w:rPr>
      <w:sz w:val="20"/>
      <w:szCs w:val="20"/>
    </w:rPr>
  </w:style>
  <w:style w:type="character" w:customStyle="1" w:styleId="CommentTextChar">
    <w:name w:val="Comment Text Char"/>
    <w:basedOn w:val="DefaultParagraphFont"/>
    <w:link w:val="CommentText"/>
    <w:uiPriority w:val="99"/>
    <w:semiHidden/>
    <w:rsid w:val="00A636B5"/>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A636B5"/>
    <w:rPr>
      <w:sz w:val="16"/>
      <w:szCs w:val="16"/>
    </w:rPr>
  </w:style>
  <w:style w:type="paragraph" w:customStyle="1" w:styleId="Normal1">
    <w:name w:val="Normal1"/>
    <w:rsid w:val="00A636B5"/>
    <w:rPr>
      <w:rFonts w:ascii="Calibri" w:eastAsia="Calibri" w:hAnsi="Calibri" w:cs="Calibri"/>
      <w:color w:val="000000"/>
      <w:lang w:val="en-IN"/>
    </w:rPr>
  </w:style>
  <w:style w:type="paragraph" w:styleId="BalloonText">
    <w:name w:val="Balloon Text"/>
    <w:basedOn w:val="Normal"/>
    <w:link w:val="BalloonTextChar"/>
    <w:uiPriority w:val="99"/>
    <w:semiHidden/>
    <w:unhideWhenUsed/>
    <w:rsid w:val="00A636B5"/>
    <w:rPr>
      <w:rFonts w:ascii="Tahoma" w:hAnsi="Tahoma" w:cs="Tahoma"/>
      <w:sz w:val="16"/>
      <w:szCs w:val="16"/>
    </w:rPr>
  </w:style>
  <w:style w:type="character" w:customStyle="1" w:styleId="BalloonTextChar">
    <w:name w:val="Balloon Text Char"/>
    <w:basedOn w:val="DefaultParagraphFont"/>
    <w:link w:val="BalloonText"/>
    <w:uiPriority w:val="99"/>
    <w:semiHidden/>
    <w:rsid w:val="00A636B5"/>
    <w:rPr>
      <w:rFonts w:ascii="Tahoma" w:eastAsia="Cambria" w:hAnsi="Tahoma" w:cs="Tahoma"/>
      <w:color w:val="000000"/>
      <w:sz w:val="16"/>
      <w:szCs w:val="16"/>
    </w:rPr>
  </w:style>
  <w:style w:type="paragraph" w:styleId="Header">
    <w:name w:val="header"/>
    <w:basedOn w:val="Normal"/>
    <w:link w:val="HeaderChar"/>
    <w:uiPriority w:val="99"/>
    <w:unhideWhenUsed/>
    <w:rsid w:val="007D182B"/>
    <w:pPr>
      <w:tabs>
        <w:tab w:val="center" w:pos="4680"/>
        <w:tab w:val="right" w:pos="9360"/>
      </w:tabs>
    </w:pPr>
  </w:style>
  <w:style w:type="character" w:customStyle="1" w:styleId="HeaderChar">
    <w:name w:val="Header Char"/>
    <w:basedOn w:val="DefaultParagraphFont"/>
    <w:link w:val="Header"/>
    <w:uiPriority w:val="99"/>
    <w:rsid w:val="007D182B"/>
    <w:rPr>
      <w:rFonts w:ascii="Cambria" w:eastAsia="Cambria" w:hAnsi="Cambria" w:cs="Cambria"/>
      <w:color w:val="000000"/>
      <w:sz w:val="24"/>
      <w:szCs w:val="24"/>
    </w:rPr>
  </w:style>
  <w:style w:type="paragraph" w:styleId="Footer">
    <w:name w:val="footer"/>
    <w:basedOn w:val="Normal"/>
    <w:link w:val="FooterChar"/>
    <w:uiPriority w:val="99"/>
    <w:unhideWhenUsed/>
    <w:rsid w:val="007D182B"/>
    <w:pPr>
      <w:tabs>
        <w:tab w:val="center" w:pos="4680"/>
        <w:tab w:val="right" w:pos="9360"/>
      </w:tabs>
    </w:pPr>
  </w:style>
  <w:style w:type="character" w:customStyle="1" w:styleId="FooterChar">
    <w:name w:val="Footer Char"/>
    <w:basedOn w:val="DefaultParagraphFont"/>
    <w:link w:val="Footer"/>
    <w:uiPriority w:val="99"/>
    <w:rsid w:val="007D182B"/>
    <w:rPr>
      <w:rFonts w:ascii="Cambria" w:eastAsia="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664B5F"/>
    <w:rPr>
      <w:b/>
      <w:bCs/>
    </w:rPr>
  </w:style>
  <w:style w:type="character" w:customStyle="1" w:styleId="CommentSubjectChar">
    <w:name w:val="Comment Subject Char"/>
    <w:basedOn w:val="CommentTextChar"/>
    <w:link w:val="CommentSubject"/>
    <w:uiPriority w:val="99"/>
    <w:semiHidden/>
    <w:rsid w:val="00664B5F"/>
    <w:rPr>
      <w:rFonts w:ascii="Cambria" w:eastAsia="Cambria" w:hAnsi="Cambria" w:cs="Cambria"/>
      <w:b/>
      <w:bCs/>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3457">
      <w:bodyDiv w:val="1"/>
      <w:marLeft w:val="0"/>
      <w:marRight w:val="0"/>
      <w:marTop w:val="0"/>
      <w:marBottom w:val="0"/>
      <w:divBdr>
        <w:top w:val="none" w:sz="0" w:space="0" w:color="auto"/>
        <w:left w:val="none" w:sz="0" w:space="0" w:color="auto"/>
        <w:bottom w:val="none" w:sz="0" w:space="0" w:color="auto"/>
        <w:right w:val="none" w:sz="0" w:space="0" w:color="auto"/>
      </w:divBdr>
      <w:divsChild>
        <w:div w:id="1500804671">
          <w:marLeft w:val="0"/>
          <w:marRight w:val="0"/>
          <w:marTop w:val="0"/>
          <w:marBottom w:val="0"/>
          <w:divBdr>
            <w:top w:val="none" w:sz="0" w:space="0" w:color="auto"/>
            <w:left w:val="none" w:sz="0" w:space="0" w:color="auto"/>
            <w:bottom w:val="none" w:sz="0" w:space="0" w:color="auto"/>
            <w:right w:val="none" w:sz="0" w:space="0" w:color="auto"/>
          </w:divBdr>
          <w:divsChild>
            <w:div w:id="280842752">
              <w:marLeft w:val="0"/>
              <w:marRight w:val="0"/>
              <w:marTop w:val="0"/>
              <w:marBottom w:val="0"/>
              <w:divBdr>
                <w:top w:val="none" w:sz="0" w:space="0" w:color="auto"/>
                <w:left w:val="none" w:sz="0" w:space="0" w:color="auto"/>
                <w:bottom w:val="none" w:sz="0" w:space="0" w:color="auto"/>
                <w:right w:val="none" w:sz="0" w:space="0" w:color="auto"/>
              </w:divBdr>
              <w:divsChild>
                <w:div w:id="1195381748">
                  <w:marLeft w:val="300"/>
                  <w:marRight w:val="0"/>
                  <w:marTop w:val="210"/>
                  <w:marBottom w:val="0"/>
                  <w:divBdr>
                    <w:top w:val="none" w:sz="0" w:space="0" w:color="auto"/>
                    <w:left w:val="none" w:sz="0" w:space="0" w:color="auto"/>
                    <w:bottom w:val="none" w:sz="0" w:space="0" w:color="auto"/>
                    <w:right w:val="none" w:sz="0" w:space="0" w:color="auto"/>
                  </w:divBdr>
                  <w:divsChild>
                    <w:div w:id="1863863084">
                      <w:marLeft w:val="300"/>
                      <w:marRight w:val="0"/>
                      <w:marTop w:val="210"/>
                      <w:marBottom w:val="0"/>
                      <w:divBdr>
                        <w:top w:val="none" w:sz="0" w:space="0" w:color="auto"/>
                        <w:left w:val="none" w:sz="0" w:space="0" w:color="auto"/>
                        <w:bottom w:val="none" w:sz="0" w:space="0" w:color="auto"/>
                        <w:right w:val="none" w:sz="0" w:space="0" w:color="auto"/>
                      </w:divBdr>
                    </w:div>
                    <w:div w:id="2101101378">
                      <w:marLeft w:val="300"/>
                      <w:marRight w:val="0"/>
                      <w:marTop w:val="210"/>
                      <w:marBottom w:val="0"/>
                      <w:divBdr>
                        <w:top w:val="none" w:sz="0" w:space="0" w:color="auto"/>
                        <w:left w:val="none" w:sz="0" w:space="0" w:color="auto"/>
                        <w:bottom w:val="none" w:sz="0" w:space="0" w:color="auto"/>
                        <w:right w:val="none" w:sz="0" w:space="0" w:color="auto"/>
                      </w:divBdr>
                    </w:div>
                    <w:div w:id="1598633496">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601524602">
          <w:marLeft w:val="600"/>
          <w:marRight w:val="0"/>
          <w:marTop w:val="0"/>
          <w:marBottom w:val="0"/>
          <w:divBdr>
            <w:top w:val="none" w:sz="0" w:space="0" w:color="auto"/>
            <w:left w:val="none" w:sz="0" w:space="0" w:color="auto"/>
            <w:bottom w:val="none" w:sz="0" w:space="0" w:color="auto"/>
            <w:right w:val="none" w:sz="0" w:space="0" w:color="auto"/>
          </w:divBdr>
          <w:divsChild>
            <w:div w:id="113717517">
              <w:marLeft w:val="0"/>
              <w:marRight w:val="0"/>
              <w:marTop w:val="0"/>
              <w:marBottom w:val="0"/>
              <w:divBdr>
                <w:top w:val="none" w:sz="0" w:space="0" w:color="auto"/>
                <w:left w:val="none" w:sz="0" w:space="0" w:color="auto"/>
                <w:bottom w:val="none" w:sz="0" w:space="0" w:color="auto"/>
                <w:right w:val="none" w:sz="0" w:space="0" w:color="auto"/>
              </w:divBdr>
              <w:divsChild>
                <w:div w:id="1919366281">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558937569">
          <w:marLeft w:val="600"/>
          <w:marRight w:val="0"/>
          <w:marTop w:val="0"/>
          <w:marBottom w:val="0"/>
          <w:divBdr>
            <w:top w:val="none" w:sz="0" w:space="0" w:color="auto"/>
            <w:left w:val="none" w:sz="0" w:space="0" w:color="auto"/>
            <w:bottom w:val="none" w:sz="0" w:space="0" w:color="auto"/>
            <w:right w:val="none" w:sz="0" w:space="0" w:color="auto"/>
          </w:divBdr>
          <w:divsChild>
            <w:div w:id="195703340">
              <w:marLeft w:val="0"/>
              <w:marRight w:val="0"/>
              <w:marTop w:val="0"/>
              <w:marBottom w:val="0"/>
              <w:divBdr>
                <w:top w:val="none" w:sz="0" w:space="0" w:color="auto"/>
                <w:left w:val="none" w:sz="0" w:space="0" w:color="auto"/>
                <w:bottom w:val="none" w:sz="0" w:space="0" w:color="auto"/>
                <w:right w:val="none" w:sz="0" w:space="0" w:color="auto"/>
              </w:divBdr>
              <w:divsChild>
                <w:div w:id="414284742">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638535691">
          <w:marLeft w:val="600"/>
          <w:marRight w:val="0"/>
          <w:marTop w:val="0"/>
          <w:marBottom w:val="0"/>
          <w:divBdr>
            <w:top w:val="none" w:sz="0" w:space="0" w:color="auto"/>
            <w:left w:val="none" w:sz="0" w:space="0" w:color="auto"/>
            <w:bottom w:val="none" w:sz="0" w:space="0" w:color="auto"/>
            <w:right w:val="none" w:sz="0" w:space="0" w:color="auto"/>
          </w:divBdr>
          <w:divsChild>
            <w:div w:id="959921841">
              <w:marLeft w:val="0"/>
              <w:marRight w:val="0"/>
              <w:marTop w:val="0"/>
              <w:marBottom w:val="0"/>
              <w:divBdr>
                <w:top w:val="none" w:sz="0" w:space="0" w:color="auto"/>
                <w:left w:val="none" w:sz="0" w:space="0" w:color="auto"/>
                <w:bottom w:val="none" w:sz="0" w:space="0" w:color="auto"/>
                <w:right w:val="none" w:sz="0" w:space="0" w:color="auto"/>
              </w:divBdr>
              <w:divsChild>
                <w:div w:id="36395996">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2001693928">
          <w:marLeft w:val="600"/>
          <w:marRight w:val="0"/>
          <w:marTop w:val="0"/>
          <w:marBottom w:val="0"/>
          <w:divBdr>
            <w:top w:val="none" w:sz="0" w:space="0" w:color="auto"/>
            <w:left w:val="none" w:sz="0" w:space="0" w:color="auto"/>
            <w:bottom w:val="none" w:sz="0" w:space="0" w:color="auto"/>
            <w:right w:val="none" w:sz="0" w:space="0" w:color="auto"/>
          </w:divBdr>
          <w:divsChild>
            <w:div w:id="1294940911">
              <w:marLeft w:val="0"/>
              <w:marRight w:val="0"/>
              <w:marTop w:val="0"/>
              <w:marBottom w:val="0"/>
              <w:divBdr>
                <w:top w:val="none" w:sz="0" w:space="0" w:color="auto"/>
                <w:left w:val="none" w:sz="0" w:space="0" w:color="auto"/>
                <w:bottom w:val="none" w:sz="0" w:space="0" w:color="auto"/>
                <w:right w:val="none" w:sz="0" w:space="0" w:color="auto"/>
              </w:divBdr>
              <w:divsChild>
                <w:div w:id="208287443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918758824">
          <w:marLeft w:val="600"/>
          <w:marRight w:val="0"/>
          <w:marTop w:val="0"/>
          <w:marBottom w:val="0"/>
          <w:divBdr>
            <w:top w:val="none" w:sz="0" w:space="0" w:color="auto"/>
            <w:left w:val="none" w:sz="0" w:space="0" w:color="auto"/>
            <w:bottom w:val="none" w:sz="0" w:space="0" w:color="auto"/>
            <w:right w:val="none" w:sz="0" w:space="0" w:color="auto"/>
          </w:divBdr>
          <w:divsChild>
            <w:div w:id="893583698">
              <w:marLeft w:val="0"/>
              <w:marRight w:val="0"/>
              <w:marTop w:val="0"/>
              <w:marBottom w:val="0"/>
              <w:divBdr>
                <w:top w:val="none" w:sz="0" w:space="0" w:color="auto"/>
                <w:left w:val="none" w:sz="0" w:space="0" w:color="auto"/>
                <w:bottom w:val="none" w:sz="0" w:space="0" w:color="auto"/>
                <w:right w:val="none" w:sz="0" w:space="0" w:color="auto"/>
              </w:divBdr>
              <w:divsChild>
                <w:div w:id="69955345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796947039">
          <w:marLeft w:val="600"/>
          <w:marRight w:val="0"/>
          <w:marTop w:val="0"/>
          <w:marBottom w:val="0"/>
          <w:divBdr>
            <w:top w:val="none" w:sz="0" w:space="0" w:color="auto"/>
            <w:left w:val="none" w:sz="0" w:space="0" w:color="auto"/>
            <w:bottom w:val="none" w:sz="0" w:space="0" w:color="auto"/>
            <w:right w:val="none" w:sz="0" w:space="0" w:color="auto"/>
          </w:divBdr>
          <w:divsChild>
            <w:div w:id="420179538">
              <w:marLeft w:val="0"/>
              <w:marRight w:val="0"/>
              <w:marTop w:val="0"/>
              <w:marBottom w:val="0"/>
              <w:divBdr>
                <w:top w:val="none" w:sz="0" w:space="0" w:color="auto"/>
                <w:left w:val="none" w:sz="0" w:space="0" w:color="auto"/>
                <w:bottom w:val="none" w:sz="0" w:space="0" w:color="auto"/>
                <w:right w:val="none" w:sz="0" w:space="0" w:color="auto"/>
              </w:divBdr>
              <w:divsChild>
                <w:div w:id="1010177720">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048799467">
          <w:marLeft w:val="600"/>
          <w:marRight w:val="0"/>
          <w:marTop w:val="0"/>
          <w:marBottom w:val="0"/>
          <w:divBdr>
            <w:top w:val="none" w:sz="0" w:space="0" w:color="auto"/>
            <w:left w:val="none" w:sz="0" w:space="0" w:color="auto"/>
            <w:bottom w:val="none" w:sz="0" w:space="0" w:color="auto"/>
            <w:right w:val="none" w:sz="0" w:space="0" w:color="auto"/>
          </w:divBdr>
          <w:divsChild>
            <w:div w:id="214972048">
              <w:marLeft w:val="0"/>
              <w:marRight w:val="0"/>
              <w:marTop w:val="0"/>
              <w:marBottom w:val="0"/>
              <w:divBdr>
                <w:top w:val="none" w:sz="0" w:space="0" w:color="auto"/>
                <w:left w:val="none" w:sz="0" w:space="0" w:color="auto"/>
                <w:bottom w:val="none" w:sz="0" w:space="0" w:color="auto"/>
                <w:right w:val="none" w:sz="0" w:space="0" w:color="auto"/>
              </w:divBdr>
              <w:divsChild>
                <w:div w:id="671372638">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690033988">
          <w:marLeft w:val="600"/>
          <w:marRight w:val="0"/>
          <w:marTop w:val="0"/>
          <w:marBottom w:val="0"/>
          <w:divBdr>
            <w:top w:val="none" w:sz="0" w:space="0" w:color="auto"/>
            <w:left w:val="none" w:sz="0" w:space="0" w:color="auto"/>
            <w:bottom w:val="none" w:sz="0" w:space="0" w:color="auto"/>
            <w:right w:val="none" w:sz="0" w:space="0" w:color="auto"/>
          </w:divBdr>
          <w:divsChild>
            <w:div w:id="1613319705">
              <w:marLeft w:val="0"/>
              <w:marRight w:val="0"/>
              <w:marTop w:val="0"/>
              <w:marBottom w:val="0"/>
              <w:divBdr>
                <w:top w:val="none" w:sz="0" w:space="0" w:color="auto"/>
                <w:left w:val="none" w:sz="0" w:space="0" w:color="auto"/>
                <w:bottom w:val="none" w:sz="0" w:space="0" w:color="auto"/>
                <w:right w:val="none" w:sz="0" w:space="0" w:color="auto"/>
              </w:divBdr>
              <w:divsChild>
                <w:div w:id="845437337">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708219273">
          <w:marLeft w:val="600"/>
          <w:marRight w:val="0"/>
          <w:marTop w:val="0"/>
          <w:marBottom w:val="0"/>
          <w:divBdr>
            <w:top w:val="none" w:sz="0" w:space="0" w:color="auto"/>
            <w:left w:val="none" w:sz="0" w:space="0" w:color="auto"/>
            <w:bottom w:val="none" w:sz="0" w:space="0" w:color="auto"/>
            <w:right w:val="none" w:sz="0" w:space="0" w:color="auto"/>
          </w:divBdr>
          <w:divsChild>
            <w:div w:id="1554273378">
              <w:marLeft w:val="0"/>
              <w:marRight w:val="0"/>
              <w:marTop w:val="0"/>
              <w:marBottom w:val="0"/>
              <w:divBdr>
                <w:top w:val="none" w:sz="0" w:space="0" w:color="auto"/>
                <w:left w:val="none" w:sz="0" w:space="0" w:color="auto"/>
                <w:bottom w:val="none" w:sz="0" w:space="0" w:color="auto"/>
                <w:right w:val="none" w:sz="0" w:space="0" w:color="auto"/>
              </w:divBdr>
              <w:divsChild>
                <w:div w:id="1494831002">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484664972">
          <w:marLeft w:val="600"/>
          <w:marRight w:val="0"/>
          <w:marTop w:val="0"/>
          <w:marBottom w:val="0"/>
          <w:divBdr>
            <w:top w:val="none" w:sz="0" w:space="0" w:color="auto"/>
            <w:left w:val="none" w:sz="0" w:space="0" w:color="auto"/>
            <w:bottom w:val="none" w:sz="0" w:space="0" w:color="auto"/>
            <w:right w:val="none" w:sz="0" w:space="0" w:color="auto"/>
          </w:divBdr>
          <w:divsChild>
            <w:div w:id="126437802">
              <w:marLeft w:val="0"/>
              <w:marRight w:val="0"/>
              <w:marTop w:val="0"/>
              <w:marBottom w:val="0"/>
              <w:divBdr>
                <w:top w:val="none" w:sz="0" w:space="0" w:color="auto"/>
                <w:left w:val="none" w:sz="0" w:space="0" w:color="auto"/>
                <w:bottom w:val="none" w:sz="0" w:space="0" w:color="auto"/>
                <w:right w:val="none" w:sz="0" w:space="0" w:color="auto"/>
              </w:divBdr>
              <w:divsChild>
                <w:div w:id="1280528596">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301084850">
          <w:marLeft w:val="0"/>
          <w:marRight w:val="0"/>
          <w:marTop w:val="0"/>
          <w:marBottom w:val="0"/>
          <w:divBdr>
            <w:top w:val="none" w:sz="0" w:space="0" w:color="auto"/>
            <w:left w:val="none" w:sz="0" w:space="0" w:color="auto"/>
            <w:bottom w:val="none" w:sz="0" w:space="0" w:color="auto"/>
            <w:right w:val="none" w:sz="0" w:space="0" w:color="auto"/>
          </w:divBdr>
          <w:divsChild>
            <w:div w:id="1699819607">
              <w:marLeft w:val="0"/>
              <w:marRight w:val="0"/>
              <w:marTop w:val="0"/>
              <w:marBottom w:val="0"/>
              <w:divBdr>
                <w:top w:val="none" w:sz="0" w:space="0" w:color="auto"/>
                <w:left w:val="none" w:sz="0" w:space="0" w:color="auto"/>
                <w:bottom w:val="none" w:sz="0" w:space="0" w:color="auto"/>
                <w:right w:val="none" w:sz="0" w:space="0" w:color="auto"/>
              </w:divBdr>
              <w:divsChild>
                <w:div w:id="407773839">
                  <w:marLeft w:val="300"/>
                  <w:marRight w:val="0"/>
                  <w:marTop w:val="210"/>
                  <w:marBottom w:val="0"/>
                  <w:divBdr>
                    <w:top w:val="none" w:sz="0" w:space="0" w:color="auto"/>
                    <w:left w:val="none" w:sz="0" w:space="0" w:color="auto"/>
                    <w:bottom w:val="none" w:sz="0" w:space="0" w:color="auto"/>
                    <w:right w:val="none" w:sz="0" w:space="0" w:color="auto"/>
                  </w:divBdr>
                  <w:divsChild>
                    <w:div w:id="964384484">
                      <w:marLeft w:val="300"/>
                      <w:marRight w:val="0"/>
                      <w:marTop w:val="210"/>
                      <w:marBottom w:val="0"/>
                      <w:divBdr>
                        <w:top w:val="none" w:sz="0" w:space="0" w:color="auto"/>
                        <w:left w:val="none" w:sz="0" w:space="0" w:color="auto"/>
                        <w:bottom w:val="none" w:sz="0" w:space="0" w:color="auto"/>
                        <w:right w:val="none" w:sz="0" w:space="0" w:color="auto"/>
                      </w:divBdr>
                    </w:div>
                    <w:div w:id="438258810">
                      <w:marLeft w:val="300"/>
                      <w:marRight w:val="0"/>
                      <w:marTop w:val="210"/>
                      <w:marBottom w:val="0"/>
                      <w:divBdr>
                        <w:top w:val="none" w:sz="0" w:space="0" w:color="auto"/>
                        <w:left w:val="none" w:sz="0" w:space="0" w:color="auto"/>
                        <w:bottom w:val="none" w:sz="0" w:space="0" w:color="auto"/>
                        <w:right w:val="none" w:sz="0" w:space="0" w:color="auto"/>
                      </w:divBdr>
                    </w:div>
                    <w:div w:id="226499310">
                      <w:marLeft w:val="300"/>
                      <w:marRight w:val="0"/>
                      <w:marTop w:val="210"/>
                      <w:marBottom w:val="0"/>
                      <w:divBdr>
                        <w:top w:val="none" w:sz="0" w:space="0" w:color="auto"/>
                        <w:left w:val="none" w:sz="0" w:space="0" w:color="auto"/>
                        <w:bottom w:val="none" w:sz="0" w:space="0" w:color="auto"/>
                        <w:right w:val="none" w:sz="0" w:space="0" w:color="auto"/>
                      </w:divBdr>
                    </w:div>
                    <w:div w:id="989864643">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475222181">
          <w:marLeft w:val="600"/>
          <w:marRight w:val="0"/>
          <w:marTop w:val="0"/>
          <w:marBottom w:val="0"/>
          <w:divBdr>
            <w:top w:val="none" w:sz="0" w:space="0" w:color="auto"/>
            <w:left w:val="none" w:sz="0" w:space="0" w:color="auto"/>
            <w:bottom w:val="none" w:sz="0" w:space="0" w:color="auto"/>
            <w:right w:val="none" w:sz="0" w:space="0" w:color="auto"/>
          </w:divBdr>
          <w:divsChild>
            <w:div w:id="1160385021">
              <w:marLeft w:val="0"/>
              <w:marRight w:val="0"/>
              <w:marTop w:val="0"/>
              <w:marBottom w:val="0"/>
              <w:divBdr>
                <w:top w:val="none" w:sz="0" w:space="0" w:color="auto"/>
                <w:left w:val="none" w:sz="0" w:space="0" w:color="auto"/>
                <w:bottom w:val="none" w:sz="0" w:space="0" w:color="auto"/>
                <w:right w:val="none" w:sz="0" w:space="0" w:color="auto"/>
              </w:divBdr>
              <w:divsChild>
                <w:div w:id="1128470181">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644189648">
          <w:marLeft w:val="600"/>
          <w:marRight w:val="0"/>
          <w:marTop w:val="0"/>
          <w:marBottom w:val="0"/>
          <w:divBdr>
            <w:top w:val="none" w:sz="0" w:space="0" w:color="auto"/>
            <w:left w:val="none" w:sz="0" w:space="0" w:color="auto"/>
            <w:bottom w:val="none" w:sz="0" w:space="0" w:color="auto"/>
            <w:right w:val="none" w:sz="0" w:space="0" w:color="auto"/>
          </w:divBdr>
          <w:divsChild>
            <w:div w:id="1816142673">
              <w:marLeft w:val="0"/>
              <w:marRight w:val="0"/>
              <w:marTop w:val="0"/>
              <w:marBottom w:val="0"/>
              <w:divBdr>
                <w:top w:val="none" w:sz="0" w:space="0" w:color="auto"/>
                <w:left w:val="none" w:sz="0" w:space="0" w:color="auto"/>
                <w:bottom w:val="none" w:sz="0" w:space="0" w:color="auto"/>
                <w:right w:val="none" w:sz="0" w:space="0" w:color="auto"/>
              </w:divBdr>
              <w:divsChild>
                <w:div w:id="2020084302">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842013006">
          <w:marLeft w:val="600"/>
          <w:marRight w:val="0"/>
          <w:marTop w:val="0"/>
          <w:marBottom w:val="0"/>
          <w:divBdr>
            <w:top w:val="none" w:sz="0" w:space="0" w:color="auto"/>
            <w:left w:val="none" w:sz="0" w:space="0" w:color="auto"/>
            <w:bottom w:val="none" w:sz="0" w:space="0" w:color="auto"/>
            <w:right w:val="none" w:sz="0" w:space="0" w:color="auto"/>
          </w:divBdr>
          <w:divsChild>
            <w:div w:id="2080446664">
              <w:marLeft w:val="0"/>
              <w:marRight w:val="0"/>
              <w:marTop w:val="0"/>
              <w:marBottom w:val="0"/>
              <w:divBdr>
                <w:top w:val="none" w:sz="0" w:space="0" w:color="auto"/>
                <w:left w:val="none" w:sz="0" w:space="0" w:color="auto"/>
                <w:bottom w:val="none" w:sz="0" w:space="0" w:color="auto"/>
                <w:right w:val="none" w:sz="0" w:space="0" w:color="auto"/>
              </w:divBdr>
              <w:divsChild>
                <w:div w:id="1870294837">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2027973831">
          <w:marLeft w:val="600"/>
          <w:marRight w:val="0"/>
          <w:marTop w:val="0"/>
          <w:marBottom w:val="0"/>
          <w:divBdr>
            <w:top w:val="none" w:sz="0" w:space="0" w:color="auto"/>
            <w:left w:val="none" w:sz="0" w:space="0" w:color="auto"/>
            <w:bottom w:val="none" w:sz="0" w:space="0" w:color="auto"/>
            <w:right w:val="none" w:sz="0" w:space="0" w:color="auto"/>
          </w:divBdr>
          <w:divsChild>
            <w:div w:id="1865171342">
              <w:marLeft w:val="0"/>
              <w:marRight w:val="0"/>
              <w:marTop w:val="0"/>
              <w:marBottom w:val="0"/>
              <w:divBdr>
                <w:top w:val="none" w:sz="0" w:space="0" w:color="auto"/>
                <w:left w:val="none" w:sz="0" w:space="0" w:color="auto"/>
                <w:bottom w:val="none" w:sz="0" w:space="0" w:color="auto"/>
                <w:right w:val="none" w:sz="0" w:space="0" w:color="auto"/>
              </w:divBdr>
              <w:divsChild>
                <w:div w:id="1600217171">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88758100">
          <w:marLeft w:val="600"/>
          <w:marRight w:val="0"/>
          <w:marTop w:val="0"/>
          <w:marBottom w:val="0"/>
          <w:divBdr>
            <w:top w:val="none" w:sz="0" w:space="0" w:color="auto"/>
            <w:left w:val="none" w:sz="0" w:space="0" w:color="auto"/>
            <w:bottom w:val="none" w:sz="0" w:space="0" w:color="auto"/>
            <w:right w:val="none" w:sz="0" w:space="0" w:color="auto"/>
          </w:divBdr>
          <w:divsChild>
            <w:div w:id="2095468316">
              <w:marLeft w:val="0"/>
              <w:marRight w:val="0"/>
              <w:marTop w:val="0"/>
              <w:marBottom w:val="0"/>
              <w:divBdr>
                <w:top w:val="none" w:sz="0" w:space="0" w:color="auto"/>
                <w:left w:val="none" w:sz="0" w:space="0" w:color="auto"/>
                <w:bottom w:val="none" w:sz="0" w:space="0" w:color="auto"/>
                <w:right w:val="none" w:sz="0" w:space="0" w:color="auto"/>
              </w:divBdr>
              <w:divsChild>
                <w:div w:id="1012339032">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210192974">
          <w:marLeft w:val="0"/>
          <w:marRight w:val="0"/>
          <w:marTop w:val="0"/>
          <w:marBottom w:val="0"/>
          <w:divBdr>
            <w:top w:val="none" w:sz="0" w:space="0" w:color="auto"/>
            <w:left w:val="none" w:sz="0" w:space="0" w:color="auto"/>
            <w:bottom w:val="none" w:sz="0" w:space="0" w:color="auto"/>
            <w:right w:val="none" w:sz="0" w:space="0" w:color="auto"/>
          </w:divBdr>
          <w:divsChild>
            <w:div w:id="1156654435">
              <w:marLeft w:val="0"/>
              <w:marRight w:val="0"/>
              <w:marTop w:val="0"/>
              <w:marBottom w:val="0"/>
              <w:divBdr>
                <w:top w:val="none" w:sz="0" w:space="0" w:color="auto"/>
                <w:left w:val="none" w:sz="0" w:space="0" w:color="auto"/>
                <w:bottom w:val="none" w:sz="0" w:space="0" w:color="auto"/>
                <w:right w:val="none" w:sz="0" w:space="0" w:color="auto"/>
              </w:divBdr>
              <w:divsChild>
                <w:div w:id="1753890182">
                  <w:marLeft w:val="300"/>
                  <w:marRight w:val="0"/>
                  <w:marTop w:val="210"/>
                  <w:marBottom w:val="0"/>
                  <w:divBdr>
                    <w:top w:val="none" w:sz="0" w:space="0" w:color="auto"/>
                    <w:left w:val="none" w:sz="0" w:space="0" w:color="auto"/>
                    <w:bottom w:val="none" w:sz="0" w:space="0" w:color="auto"/>
                    <w:right w:val="none" w:sz="0" w:space="0" w:color="auto"/>
                  </w:divBdr>
                  <w:divsChild>
                    <w:div w:id="200360884">
                      <w:marLeft w:val="300"/>
                      <w:marRight w:val="0"/>
                      <w:marTop w:val="210"/>
                      <w:marBottom w:val="0"/>
                      <w:divBdr>
                        <w:top w:val="none" w:sz="0" w:space="0" w:color="auto"/>
                        <w:left w:val="none" w:sz="0" w:space="0" w:color="auto"/>
                        <w:bottom w:val="none" w:sz="0" w:space="0" w:color="auto"/>
                        <w:right w:val="none" w:sz="0" w:space="0" w:color="auto"/>
                      </w:divBdr>
                    </w:div>
                    <w:div w:id="1585803271">
                      <w:marLeft w:val="300"/>
                      <w:marRight w:val="0"/>
                      <w:marTop w:val="210"/>
                      <w:marBottom w:val="0"/>
                      <w:divBdr>
                        <w:top w:val="none" w:sz="0" w:space="0" w:color="auto"/>
                        <w:left w:val="none" w:sz="0" w:space="0" w:color="auto"/>
                        <w:bottom w:val="none" w:sz="0" w:space="0" w:color="auto"/>
                        <w:right w:val="none" w:sz="0" w:space="0" w:color="auto"/>
                      </w:divBdr>
                    </w:div>
                    <w:div w:id="1499273644">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633367950">
          <w:marLeft w:val="600"/>
          <w:marRight w:val="0"/>
          <w:marTop w:val="0"/>
          <w:marBottom w:val="0"/>
          <w:divBdr>
            <w:top w:val="none" w:sz="0" w:space="0" w:color="auto"/>
            <w:left w:val="none" w:sz="0" w:space="0" w:color="auto"/>
            <w:bottom w:val="none" w:sz="0" w:space="0" w:color="auto"/>
            <w:right w:val="none" w:sz="0" w:space="0" w:color="auto"/>
          </w:divBdr>
          <w:divsChild>
            <w:div w:id="1783720169">
              <w:marLeft w:val="0"/>
              <w:marRight w:val="0"/>
              <w:marTop w:val="0"/>
              <w:marBottom w:val="0"/>
              <w:divBdr>
                <w:top w:val="none" w:sz="0" w:space="0" w:color="auto"/>
                <w:left w:val="none" w:sz="0" w:space="0" w:color="auto"/>
                <w:bottom w:val="none" w:sz="0" w:space="0" w:color="auto"/>
                <w:right w:val="none" w:sz="0" w:space="0" w:color="auto"/>
              </w:divBdr>
              <w:divsChild>
                <w:div w:id="15355936">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009022250">
          <w:marLeft w:val="600"/>
          <w:marRight w:val="0"/>
          <w:marTop w:val="0"/>
          <w:marBottom w:val="0"/>
          <w:divBdr>
            <w:top w:val="none" w:sz="0" w:space="0" w:color="auto"/>
            <w:left w:val="none" w:sz="0" w:space="0" w:color="auto"/>
            <w:bottom w:val="none" w:sz="0" w:space="0" w:color="auto"/>
            <w:right w:val="none" w:sz="0" w:space="0" w:color="auto"/>
          </w:divBdr>
          <w:divsChild>
            <w:div w:id="1795754677">
              <w:marLeft w:val="0"/>
              <w:marRight w:val="0"/>
              <w:marTop w:val="0"/>
              <w:marBottom w:val="0"/>
              <w:divBdr>
                <w:top w:val="none" w:sz="0" w:space="0" w:color="auto"/>
                <w:left w:val="none" w:sz="0" w:space="0" w:color="auto"/>
                <w:bottom w:val="none" w:sz="0" w:space="0" w:color="auto"/>
                <w:right w:val="none" w:sz="0" w:space="0" w:color="auto"/>
              </w:divBdr>
              <w:divsChild>
                <w:div w:id="1383602134">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812138508">
          <w:marLeft w:val="600"/>
          <w:marRight w:val="0"/>
          <w:marTop w:val="0"/>
          <w:marBottom w:val="0"/>
          <w:divBdr>
            <w:top w:val="none" w:sz="0" w:space="0" w:color="auto"/>
            <w:left w:val="none" w:sz="0" w:space="0" w:color="auto"/>
            <w:bottom w:val="none" w:sz="0" w:space="0" w:color="auto"/>
            <w:right w:val="none" w:sz="0" w:space="0" w:color="auto"/>
          </w:divBdr>
          <w:divsChild>
            <w:div w:id="1185166554">
              <w:marLeft w:val="0"/>
              <w:marRight w:val="0"/>
              <w:marTop w:val="0"/>
              <w:marBottom w:val="0"/>
              <w:divBdr>
                <w:top w:val="none" w:sz="0" w:space="0" w:color="auto"/>
                <w:left w:val="none" w:sz="0" w:space="0" w:color="auto"/>
                <w:bottom w:val="none" w:sz="0" w:space="0" w:color="auto"/>
                <w:right w:val="none" w:sz="0" w:space="0" w:color="auto"/>
              </w:divBdr>
              <w:divsChild>
                <w:div w:id="2080326375">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837231824">
          <w:marLeft w:val="600"/>
          <w:marRight w:val="0"/>
          <w:marTop w:val="0"/>
          <w:marBottom w:val="0"/>
          <w:divBdr>
            <w:top w:val="none" w:sz="0" w:space="0" w:color="auto"/>
            <w:left w:val="none" w:sz="0" w:space="0" w:color="auto"/>
            <w:bottom w:val="none" w:sz="0" w:space="0" w:color="auto"/>
            <w:right w:val="none" w:sz="0" w:space="0" w:color="auto"/>
          </w:divBdr>
          <w:divsChild>
            <w:div w:id="156457985">
              <w:marLeft w:val="0"/>
              <w:marRight w:val="0"/>
              <w:marTop w:val="0"/>
              <w:marBottom w:val="0"/>
              <w:divBdr>
                <w:top w:val="none" w:sz="0" w:space="0" w:color="auto"/>
                <w:left w:val="none" w:sz="0" w:space="0" w:color="auto"/>
                <w:bottom w:val="none" w:sz="0" w:space="0" w:color="auto"/>
                <w:right w:val="none" w:sz="0" w:space="0" w:color="auto"/>
              </w:divBdr>
              <w:divsChild>
                <w:div w:id="541403726">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911085556">
          <w:marLeft w:val="600"/>
          <w:marRight w:val="0"/>
          <w:marTop w:val="0"/>
          <w:marBottom w:val="0"/>
          <w:divBdr>
            <w:top w:val="none" w:sz="0" w:space="0" w:color="auto"/>
            <w:left w:val="none" w:sz="0" w:space="0" w:color="auto"/>
            <w:bottom w:val="none" w:sz="0" w:space="0" w:color="auto"/>
            <w:right w:val="none" w:sz="0" w:space="0" w:color="auto"/>
          </w:divBdr>
          <w:divsChild>
            <w:div w:id="1904902041">
              <w:marLeft w:val="0"/>
              <w:marRight w:val="0"/>
              <w:marTop w:val="0"/>
              <w:marBottom w:val="0"/>
              <w:divBdr>
                <w:top w:val="none" w:sz="0" w:space="0" w:color="auto"/>
                <w:left w:val="none" w:sz="0" w:space="0" w:color="auto"/>
                <w:bottom w:val="none" w:sz="0" w:space="0" w:color="auto"/>
                <w:right w:val="none" w:sz="0" w:space="0" w:color="auto"/>
              </w:divBdr>
              <w:divsChild>
                <w:div w:id="1395735282">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295188050">
      <w:bodyDiv w:val="1"/>
      <w:marLeft w:val="0"/>
      <w:marRight w:val="0"/>
      <w:marTop w:val="0"/>
      <w:marBottom w:val="0"/>
      <w:divBdr>
        <w:top w:val="none" w:sz="0" w:space="0" w:color="auto"/>
        <w:left w:val="none" w:sz="0" w:space="0" w:color="auto"/>
        <w:bottom w:val="none" w:sz="0" w:space="0" w:color="auto"/>
        <w:right w:val="none" w:sz="0" w:space="0" w:color="auto"/>
      </w:divBdr>
    </w:div>
    <w:div w:id="936597393">
      <w:bodyDiv w:val="1"/>
      <w:marLeft w:val="0"/>
      <w:marRight w:val="0"/>
      <w:marTop w:val="0"/>
      <w:marBottom w:val="0"/>
      <w:divBdr>
        <w:top w:val="none" w:sz="0" w:space="0" w:color="auto"/>
        <w:left w:val="none" w:sz="0" w:space="0" w:color="auto"/>
        <w:bottom w:val="none" w:sz="0" w:space="0" w:color="auto"/>
        <w:right w:val="none" w:sz="0" w:space="0" w:color="auto"/>
      </w:divBdr>
    </w:div>
    <w:div w:id="1936934061">
      <w:bodyDiv w:val="1"/>
      <w:marLeft w:val="0"/>
      <w:marRight w:val="0"/>
      <w:marTop w:val="0"/>
      <w:marBottom w:val="0"/>
      <w:divBdr>
        <w:top w:val="none" w:sz="0" w:space="0" w:color="auto"/>
        <w:left w:val="none" w:sz="0" w:space="0" w:color="auto"/>
        <w:bottom w:val="none" w:sz="0" w:space="0" w:color="auto"/>
        <w:right w:val="none" w:sz="0" w:space="0" w:color="auto"/>
      </w:divBdr>
    </w:div>
    <w:div w:id="20942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20668</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Dolcera30</cp:lastModifiedBy>
  <cp:revision>1</cp:revision>
  <dcterms:created xsi:type="dcterms:W3CDTF">2017-03-06T06:02:00Z</dcterms:created>
  <dcterms:modified xsi:type="dcterms:W3CDTF">2017-03-06T06:02:00Z</dcterms:modified>
</cp:coreProperties>
</file>